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DA4FFA" w14:textId="228CA29B" w:rsidR="002E1134" w:rsidRPr="00A30FE9" w:rsidRDefault="002E1134" w:rsidP="002E1134">
      <w:pPr>
        <w:pStyle w:val="DescriptiveHeading"/>
        <w:rPr>
          <w:rFonts w:ascii="Inter" w:hAnsi="Inter" w:cs="Segoe UI"/>
          <w:sz w:val="20"/>
          <w:szCs w:val="20"/>
        </w:rPr>
      </w:pPr>
      <w:r w:rsidRPr="00A30FE9">
        <w:rPr>
          <w:rFonts w:ascii="Inter" w:hAnsi="Inter" w:cs="Segoe UI"/>
          <w:sz w:val="20"/>
          <w:szCs w:val="20"/>
        </w:rPr>
        <w:t xml:space="preserve">CONTRACT FOR THE SUPPLY AND DISTRIBUTION OF </w:t>
      </w:r>
      <w:r w:rsidR="003440D8" w:rsidRPr="00A30FE9">
        <w:rPr>
          <w:rFonts w:ascii="Inter" w:hAnsi="Inter" w:cs="Segoe UI"/>
          <w:sz w:val="20"/>
          <w:szCs w:val="20"/>
        </w:rPr>
        <w:t>DAIRY PRODUCTS</w:t>
      </w:r>
      <w:r w:rsidRPr="00A30FE9">
        <w:rPr>
          <w:rFonts w:ascii="Inter" w:hAnsi="Inter" w:cs="Segoe UI"/>
          <w:sz w:val="20"/>
          <w:szCs w:val="20"/>
        </w:rPr>
        <w:t xml:space="preserve"> TO </w:t>
      </w:r>
      <w:r w:rsidR="00A30FE9" w:rsidRPr="00A30FE9">
        <w:rPr>
          <w:rFonts w:ascii="Inter" w:hAnsi="Inter" w:cs="Segoe UI"/>
          <w:sz w:val="20"/>
          <w:szCs w:val="20"/>
        </w:rPr>
        <w:t>GUY’S AND ST THOMAS FOUNDATION TRUST (GSTT) AND GREAT ORMOND STREET HOSPITAL FOR CHILDREN (GOSH)</w:t>
      </w:r>
    </w:p>
    <w:p w14:paraId="7161F571" w14:textId="77777777" w:rsidR="002E1134" w:rsidRDefault="002E1134" w:rsidP="002E1134">
      <w:pPr>
        <w:pStyle w:val="DescriptiveHeading"/>
        <w:rPr>
          <w:rFonts w:ascii="Inter" w:hAnsi="Inter" w:cs="Segoe UI"/>
          <w:sz w:val="20"/>
          <w:szCs w:val="20"/>
          <w:highlight w:val="yellow"/>
        </w:rPr>
      </w:pPr>
    </w:p>
    <w:p w14:paraId="339D7877" w14:textId="66E81B08" w:rsidR="002E1134" w:rsidRPr="00177C7D" w:rsidRDefault="002E1134" w:rsidP="002E1134">
      <w:pPr>
        <w:pStyle w:val="DescriptiveHeading"/>
        <w:rPr>
          <w:rFonts w:ascii="Inter" w:hAnsi="Inter" w:cs="Segoe UI"/>
          <w:sz w:val="20"/>
          <w:szCs w:val="20"/>
        </w:rPr>
      </w:pPr>
      <w:r w:rsidRPr="00853A81">
        <w:rPr>
          <w:rFonts w:ascii="Inter" w:hAnsi="Inter" w:cs="Segoe UI"/>
          <w:sz w:val="20"/>
          <w:szCs w:val="20"/>
        </w:rPr>
        <w:t xml:space="preserve">DATE: </w:t>
      </w:r>
    </w:p>
    <w:p w14:paraId="39714ADB" w14:textId="77777777" w:rsidR="002E1134" w:rsidRDefault="002E1134" w:rsidP="002E1134">
      <w:pPr>
        <w:pStyle w:val="Paragraph"/>
        <w:jc w:val="left"/>
        <w:rPr>
          <w:rFonts w:ascii="Inter" w:eastAsia="Arial" w:hAnsi="Inter" w:cs="Segoe UI"/>
          <w:b/>
          <w:sz w:val="20"/>
        </w:rPr>
      </w:pPr>
    </w:p>
    <w:p w14:paraId="328857CF" w14:textId="77777777" w:rsidR="002E1134" w:rsidRDefault="002E1134" w:rsidP="002E1134">
      <w:pPr>
        <w:pStyle w:val="Paragraph"/>
        <w:jc w:val="left"/>
        <w:rPr>
          <w:rFonts w:ascii="Inter" w:eastAsia="Arial" w:hAnsi="Inter" w:cs="Segoe UI"/>
          <w:b/>
          <w:sz w:val="20"/>
        </w:rPr>
      </w:pPr>
    </w:p>
    <w:p w14:paraId="79A4F87C" w14:textId="4A51787E" w:rsidR="002E1134" w:rsidRPr="00177C7D" w:rsidRDefault="002E1134" w:rsidP="002E1134">
      <w:pPr>
        <w:pStyle w:val="Paragraph"/>
        <w:jc w:val="left"/>
        <w:rPr>
          <w:rFonts w:ascii="Inter" w:eastAsia="Arial" w:hAnsi="Inter" w:cs="Segoe UI"/>
          <w:b/>
          <w:sz w:val="20"/>
        </w:rPr>
      </w:pPr>
      <w:r w:rsidRPr="00177C7D">
        <w:rPr>
          <w:rFonts w:ascii="Inter" w:eastAsia="Arial" w:hAnsi="Inter" w:cs="Segoe UI"/>
          <w:b/>
          <w:sz w:val="20"/>
        </w:rPr>
        <w:t xml:space="preserve">CLIENT NAME: </w:t>
      </w:r>
    </w:p>
    <w:p w14:paraId="48DDA861" w14:textId="77777777" w:rsidR="002E1134" w:rsidRPr="00177C7D" w:rsidRDefault="002E1134" w:rsidP="002E1134">
      <w:pPr>
        <w:pStyle w:val="Paragraph"/>
        <w:jc w:val="left"/>
        <w:rPr>
          <w:rFonts w:ascii="Inter" w:eastAsia="Arial" w:hAnsi="Inter" w:cs="Segoe UI"/>
          <w:b/>
          <w:sz w:val="20"/>
        </w:rPr>
      </w:pPr>
    </w:p>
    <w:p w14:paraId="7A916A7A" w14:textId="77777777" w:rsidR="002E1134" w:rsidRPr="00177C7D" w:rsidRDefault="002E1134" w:rsidP="002E1134">
      <w:pPr>
        <w:pStyle w:val="Paragraph"/>
        <w:jc w:val="left"/>
        <w:rPr>
          <w:rFonts w:ascii="Inter" w:eastAsia="Arial" w:hAnsi="Inter" w:cs="Segoe UI"/>
          <w:b/>
          <w:sz w:val="20"/>
        </w:rPr>
      </w:pPr>
    </w:p>
    <w:p w14:paraId="37AEB0F9" w14:textId="77777777" w:rsidR="002E1134" w:rsidRPr="00177C7D" w:rsidRDefault="002E1134" w:rsidP="002E1134">
      <w:pPr>
        <w:pStyle w:val="Paragraph"/>
        <w:jc w:val="left"/>
        <w:rPr>
          <w:rFonts w:ascii="Inter" w:eastAsia="Arial" w:hAnsi="Inter" w:cs="Segoe UI"/>
          <w:b/>
          <w:sz w:val="20"/>
        </w:rPr>
      </w:pPr>
      <w:r w:rsidRPr="00177C7D">
        <w:rPr>
          <w:rFonts w:ascii="Inter" w:eastAsia="Arial" w:hAnsi="Inter" w:cs="Segoe UI"/>
          <w:b/>
          <w:sz w:val="20"/>
        </w:rPr>
        <w:t xml:space="preserve">SUPPLIER NAME: </w:t>
      </w:r>
    </w:p>
    <w:p w14:paraId="1663C430" w14:textId="77777777" w:rsidR="00CB035F" w:rsidRPr="00177C7D" w:rsidRDefault="00CB035F" w:rsidP="00CB035F">
      <w:pPr>
        <w:pStyle w:val="DescriptiveHeading"/>
        <w:rPr>
          <w:rFonts w:ascii="Inter" w:hAnsi="Inter" w:cs="Segoe UI"/>
          <w:sz w:val="20"/>
          <w:szCs w:val="20"/>
          <w:highlight w:val="yellow"/>
        </w:rPr>
      </w:pPr>
    </w:p>
    <w:p w14:paraId="3C17CF51" w14:textId="77777777" w:rsidR="00223D33" w:rsidRPr="00177C7D" w:rsidRDefault="00223D33" w:rsidP="00CB035F">
      <w:pPr>
        <w:pStyle w:val="Paragraph"/>
        <w:jc w:val="left"/>
        <w:rPr>
          <w:rFonts w:ascii="Inter" w:eastAsia="Arial" w:hAnsi="Inter" w:cs="Segoe UI"/>
          <w:b/>
          <w:sz w:val="20"/>
        </w:rPr>
      </w:pPr>
    </w:p>
    <w:p w14:paraId="3E23C43A" w14:textId="7B934B4B" w:rsidR="00140C17" w:rsidRPr="00177C7D" w:rsidRDefault="000A5B92" w:rsidP="00110AC4">
      <w:pPr>
        <w:pStyle w:val="Paragraph"/>
        <w:rPr>
          <w:rFonts w:ascii="Inter" w:eastAsia="Arial" w:hAnsi="Inter" w:cs="Segoe UI"/>
          <w:b/>
          <w:sz w:val="20"/>
        </w:rPr>
        <w:sectPr w:rsidR="00140C17" w:rsidRPr="00177C7D" w:rsidSect="00BA7A23">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737" w:footer="720" w:gutter="0"/>
          <w:cols w:space="720"/>
          <w:docGrid w:linePitch="299"/>
        </w:sectPr>
      </w:pPr>
      <w:r w:rsidRPr="00B75123">
        <w:rPr>
          <w:rFonts w:ascii="Inter" w:eastAsia="Arial" w:hAnsi="Inter" w:cs="Segoe UI"/>
          <w:b/>
          <w:sz w:val="20"/>
        </w:rPr>
        <w:t>CONTRACT NOTICE REFERENCE NUMBER</w:t>
      </w:r>
      <w:r w:rsidR="00853A81">
        <w:rPr>
          <w:rFonts w:ascii="Inter" w:eastAsia="Arial" w:hAnsi="Inter" w:cs="Segoe UI"/>
          <w:b/>
          <w:sz w:val="20"/>
        </w:rPr>
        <w:t>:</w:t>
      </w:r>
      <w:r w:rsidRPr="00B75123">
        <w:rPr>
          <w:rFonts w:ascii="Inter" w:eastAsia="Arial" w:hAnsi="Inter" w:cs="Segoe UI"/>
          <w:b/>
          <w:sz w:val="20"/>
        </w:rPr>
        <w:t xml:space="preserve"> </w:t>
      </w:r>
      <w:r w:rsidR="00853A81" w:rsidRPr="00853A81">
        <w:rPr>
          <w:rFonts w:ascii="Inter" w:eastAsia="Arial" w:hAnsi="Inter" w:cs="Segoe UI"/>
          <w:b/>
          <w:sz w:val="20"/>
        </w:rPr>
        <w:t>GSST06</w:t>
      </w:r>
    </w:p>
    <w:p w14:paraId="7D2BC427" w14:textId="77777777" w:rsidR="007E5B2A" w:rsidRPr="00177C7D" w:rsidRDefault="007E5B2A" w:rsidP="007E5B2A">
      <w:pPr>
        <w:pStyle w:val="Paragraph"/>
        <w:jc w:val="center"/>
        <w:rPr>
          <w:rFonts w:ascii="Inter" w:hAnsi="Inter" w:cs="Segoe UI"/>
          <w:b/>
          <w:sz w:val="20"/>
        </w:rPr>
      </w:pPr>
    </w:p>
    <w:p w14:paraId="1310F944" w14:textId="77777777" w:rsidR="007E5B2A" w:rsidRPr="00177C7D" w:rsidRDefault="007E5B2A" w:rsidP="007E5B2A">
      <w:pPr>
        <w:pStyle w:val="Paragraph"/>
        <w:jc w:val="center"/>
        <w:rPr>
          <w:rFonts w:ascii="Inter" w:hAnsi="Inter" w:cs="Segoe UI"/>
          <w:b/>
          <w:sz w:val="20"/>
        </w:rPr>
      </w:pPr>
      <w:r w:rsidRPr="00177C7D">
        <w:rPr>
          <w:rFonts w:ascii="Inter" w:hAnsi="Inter" w:cs="Segoe UI"/>
          <w:b/>
          <w:sz w:val="20"/>
        </w:rPr>
        <w:t>CONTRACT DETAILS</w:t>
      </w:r>
    </w:p>
    <w:p w14:paraId="0D376B2A" w14:textId="77777777" w:rsidR="007E5B2A" w:rsidRPr="00177C7D" w:rsidRDefault="007E5B2A" w:rsidP="003D78D1">
      <w:pPr>
        <w:pStyle w:val="Paragraph"/>
        <w:rPr>
          <w:rFonts w:ascii="Inter" w:hAnsi="Inter" w:cs="Segoe UI"/>
          <w:b/>
          <w:sz w:val="20"/>
        </w:rPr>
      </w:pP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3009"/>
        <w:gridCol w:w="6331"/>
      </w:tblGrid>
      <w:tr w:rsidR="00C307A8" w:rsidRPr="00177C7D" w14:paraId="16631A2A" w14:textId="77777777" w:rsidTr="00313463">
        <w:tc>
          <w:tcPr>
            <w:tcW w:w="1611" w:type="pct"/>
            <w:tcBorders>
              <w:top w:val="single" w:sz="8" w:space="0" w:color="000000"/>
              <w:left w:val="single" w:sz="8" w:space="0" w:color="000000"/>
              <w:bottom w:val="single" w:sz="8" w:space="0" w:color="000000"/>
              <w:right w:val="single" w:sz="8" w:space="0" w:color="000000"/>
            </w:tcBorders>
          </w:tcPr>
          <w:p w14:paraId="2216EC59" w14:textId="505534F2" w:rsidR="00C307A8" w:rsidRPr="00177C7D" w:rsidRDefault="00C33D5E" w:rsidP="003D78D1">
            <w:pPr>
              <w:pStyle w:val="Paragraph"/>
              <w:jc w:val="left"/>
              <w:rPr>
                <w:rFonts w:ascii="Inter" w:hAnsi="Inter" w:cs="Segoe UI"/>
                <w:b/>
                <w:sz w:val="20"/>
              </w:rPr>
            </w:pPr>
            <w:r w:rsidRPr="00177C7D">
              <w:rPr>
                <w:rFonts w:ascii="Inter" w:hAnsi="Inter" w:cs="Segoe UI"/>
                <w:b/>
                <w:sz w:val="20"/>
              </w:rPr>
              <w:t>Agent:</w:t>
            </w:r>
          </w:p>
        </w:tc>
        <w:tc>
          <w:tcPr>
            <w:tcW w:w="3389" w:type="pct"/>
            <w:tcBorders>
              <w:top w:val="single" w:sz="8" w:space="0" w:color="000000"/>
              <w:left w:val="single" w:sz="8" w:space="0" w:color="000000"/>
              <w:bottom w:val="single" w:sz="8" w:space="0" w:color="000000"/>
              <w:right w:val="single" w:sz="8" w:space="0" w:color="000000"/>
            </w:tcBorders>
          </w:tcPr>
          <w:p w14:paraId="6475CDC0" w14:textId="6F8A86A0" w:rsidR="00C307A8" w:rsidRPr="00F17446" w:rsidRDefault="00C33D5E" w:rsidP="003D78D1">
            <w:pPr>
              <w:pStyle w:val="Paragraph"/>
              <w:jc w:val="left"/>
              <w:rPr>
                <w:rFonts w:ascii="Inter" w:hAnsi="Inter" w:cs="Segoe UI"/>
                <w:b/>
                <w:sz w:val="20"/>
              </w:rPr>
            </w:pPr>
            <w:r w:rsidRPr="00D43EC4">
              <w:rPr>
                <w:rFonts w:ascii="Inter" w:hAnsi="Inter" w:cs="Segoe UI"/>
                <w:b/>
                <w:sz w:val="20"/>
              </w:rPr>
              <w:t>Pelican Procurement Services Ltd</w:t>
            </w:r>
            <w:r w:rsidR="00E27DFA" w:rsidRPr="00D43EC4">
              <w:rPr>
                <w:rFonts w:ascii="Inter" w:hAnsi="Inter" w:cs="Segoe UI"/>
                <w:b/>
                <w:sz w:val="20"/>
              </w:rPr>
              <w:t xml:space="preserve"> an Avendra International</w:t>
            </w:r>
            <w:r w:rsidR="00E27DFA" w:rsidRPr="00F17446">
              <w:rPr>
                <w:rFonts w:ascii="Inter" w:hAnsi="Inter" w:cs="Segoe UI"/>
                <w:b/>
                <w:sz w:val="20"/>
              </w:rPr>
              <w:t xml:space="preserve"> </w:t>
            </w:r>
            <w:r w:rsidR="00D4772C" w:rsidRPr="00F17446">
              <w:rPr>
                <w:rFonts w:ascii="Inter" w:hAnsi="Inter" w:cs="Segoe UI"/>
                <w:b/>
                <w:sz w:val="20"/>
              </w:rPr>
              <w:t>Company</w:t>
            </w:r>
            <w:r w:rsidR="00796488" w:rsidRPr="00F17446">
              <w:rPr>
                <w:rFonts w:ascii="Inter" w:hAnsi="Inter" w:cs="Segoe UI"/>
                <w:b/>
                <w:sz w:val="20"/>
              </w:rPr>
              <w:t xml:space="preserve"> </w:t>
            </w:r>
            <w:r w:rsidR="00796488" w:rsidRPr="00D43EC4">
              <w:rPr>
                <w:rFonts w:ascii="Inter" w:hAnsi="Inter" w:cs="Segoe UI"/>
                <w:b/>
                <w:sz w:val="20"/>
              </w:rPr>
              <w:t>(referred to throughout the document as ‘Pelican’)</w:t>
            </w:r>
          </w:p>
        </w:tc>
      </w:tr>
      <w:tr w:rsidR="00506B70" w:rsidRPr="00177C7D" w14:paraId="14167BC5" w14:textId="77777777" w:rsidTr="00313463">
        <w:tc>
          <w:tcPr>
            <w:tcW w:w="1611" w:type="pct"/>
            <w:tcBorders>
              <w:top w:val="single" w:sz="8" w:space="0" w:color="000000"/>
              <w:left w:val="single" w:sz="8" w:space="0" w:color="000000"/>
              <w:bottom w:val="single" w:sz="8" w:space="0" w:color="000000"/>
              <w:right w:val="single" w:sz="8" w:space="0" w:color="000000"/>
            </w:tcBorders>
          </w:tcPr>
          <w:p w14:paraId="65FD9F7C" w14:textId="73DD2C4B" w:rsidR="00506B70" w:rsidRPr="00177C7D" w:rsidRDefault="00C33D5E" w:rsidP="003D78D1">
            <w:pPr>
              <w:pStyle w:val="Paragraph"/>
              <w:jc w:val="left"/>
              <w:rPr>
                <w:rFonts w:ascii="Inter" w:hAnsi="Inter" w:cs="Segoe UI"/>
                <w:b/>
                <w:sz w:val="20"/>
              </w:rPr>
            </w:pPr>
            <w:r w:rsidRPr="00177C7D">
              <w:rPr>
                <w:rFonts w:ascii="Inter" w:hAnsi="Inter" w:cs="Segoe UI"/>
                <w:b/>
                <w:sz w:val="20"/>
              </w:rPr>
              <w:t>Agent Address</w:t>
            </w:r>
          </w:p>
        </w:tc>
        <w:tc>
          <w:tcPr>
            <w:tcW w:w="3389" w:type="pct"/>
            <w:tcBorders>
              <w:top w:val="single" w:sz="8" w:space="0" w:color="000000"/>
              <w:left w:val="single" w:sz="8" w:space="0" w:color="000000"/>
              <w:bottom w:val="single" w:sz="8" w:space="0" w:color="000000"/>
              <w:right w:val="single" w:sz="8" w:space="0" w:color="000000"/>
            </w:tcBorders>
          </w:tcPr>
          <w:p w14:paraId="4DDC3628" w14:textId="3D4795A4" w:rsidR="00506B70" w:rsidRPr="00F17446" w:rsidRDefault="00E27DFA" w:rsidP="003D78D1">
            <w:pPr>
              <w:pStyle w:val="Paragraph"/>
              <w:jc w:val="left"/>
              <w:rPr>
                <w:rFonts w:ascii="Inter" w:hAnsi="Inter" w:cs="Segoe UI"/>
                <w:b/>
                <w:sz w:val="20"/>
              </w:rPr>
            </w:pPr>
            <w:r w:rsidRPr="00D43EC4">
              <w:rPr>
                <w:rFonts w:ascii="Inter" w:hAnsi="Inter" w:cs="Segoe UI"/>
                <w:sz w:val="20"/>
              </w:rPr>
              <w:t>Ascent 4, Farnborough Aerospace Centre, Farnborough, GU14 6XN</w:t>
            </w:r>
          </w:p>
        </w:tc>
      </w:tr>
      <w:tr w:rsidR="00506B70" w:rsidRPr="00177C7D" w14:paraId="30E47053" w14:textId="77777777" w:rsidTr="00313463">
        <w:tc>
          <w:tcPr>
            <w:tcW w:w="1611" w:type="pct"/>
            <w:tcBorders>
              <w:top w:val="single" w:sz="8" w:space="0" w:color="000000"/>
              <w:left w:val="single" w:sz="8" w:space="0" w:color="000000"/>
              <w:bottom w:val="single" w:sz="8" w:space="0" w:color="000000"/>
              <w:right w:val="single" w:sz="8" w:space="0" w:color="000000"/>
            </w:tcBorders>
          </w:tcPr>
          <w:p w14:paraId="7AB4193D" w14:textId="50E7BDD3" w:rsidR="00506B70" w:rsidRPr="00177C7D" w:rsidRDefault="00506B70" w:rsidP="003D78D1">
            <w:pPr>
              <w:pStyle w:val="Paragraph"/>
              <w:jc w:val="left"/>
              <w:rPr>
                <w:rFonts w:ascii="Inter" w:hAnsi="Inter" w:cs="Segoe UI"/>
                <w:b/>
                <w:sz w:val="20"/>
              </w:rPr>
            </w:pPr>
            <w:r w:rsidRPr="00177C7D">
              <w:rPr>
                <w:rFonts w:ascii="Inter" w:hAnsi="Inter" w:cs="Segoe UI"/>
                <w:b/>
                <w:sz w:val="20"/>
              </w:rPr>
              <w:t>Client:</w:t>
            </w:r>
          </w:p>
        </w:tc>
        <w:tc>
          <w:tcPr>
            <w:tcW w:w="3389" w:type="pct"/>
            <w:tcBorders>
              <w:top w:val="single" w:sz="8" w:space="0" w:color="000000"/>
              <w:left w:val="single" w:sz="8" w:space="0" w:color="000000"/>
              <w:bottom w:val="single" w:sz="8" w:space="0" w:color="000000"/>
              <w:right w:val="single" w:sz="8" w:space="0" w:color="000000"/>
            </w:tcBorders>
          </w:tcPr>
          <w:p w14:paraId="6A393CF5" w14:textId="126005B9" w:rsidR="00506B70" w:rsidRPr="00F17446" w:rsidRDefault="005C2916" w:rsidP="003D78D1">
            <w:pPr>
              <w:pStyle w:val="Paragraph"/>
              <w:jc w:val="left"/>
              <w:rPr>
                <w:rFonts w:ascii="Inter" w:hAnsi="Inter" w:cs="Segoe UI"/>
                <w:b/>
                <w:sz w:val="20"/>
              </w:rPr>
            </w:pPr>
            <w:r w:rsidRPr="005C2916">
              <w:rPr>
                <w:rFonts w:ascii="Inter" w:hAnsi="Inter" w:cs="Segoe UI"/>
                <w:b/>
                <w:sz w:val="20"/>
              </w:rPr>
              <w:t>Guy’s and St Thomas Foundation Trust (GSTT) and Great Ormond Street Hospital for Children (GOSH)</w:t>
            </w:r>
          </w:p>
        </w:tc>
      </w:tr>
      <w:tr w:rsidR="00C307A8" w:rsidRPr="00177C7D" w14:paraId="4F0A42F5" w14:textId="77777777" w:rsidTr="00313463">
        <w:tc>
          <w:tcPr>
            <w:tcW w:w="1611" w:type="pct"/>
            <w:tcBorders>
              <w:top w:val="single" w:sz="8" w:space="0" w:color="000000"/>
              <w:left w:val="single" w:sz="8" w:space="0" w:color="000000"/>
              <w:bottom w:val="single" w:sz="8" w:space="0" w:color="000000"/>
              <w:right w:val="single" w:sz="8" w:space="0" w:color="000000"/>
            </w:tcBorders>
          </w:tcPr>
          <w:p w14:paraId="72EF87CF" w14:textId="77777777" w:rsidR="00C307A8" w:rsidRPr="00177C7D" w:rsidRDefault="0062438B" w:rsidP="003D78D1">
            <w:pPr>
              <w:pStyle w:val="Paragraph"/>
              <w:jc w:val="left"/>
              <w:rPr>
                <w:rFonts w:ascii="Inter" w:hAnsi="Inter" w:cs="Segoe UI"/>
                <w:b/>
                <w:sz w:val="20"/>
              </w:rPr>
            </w:pPr>
            <w:r w:rsidRPr="00177C7D">
              <w:rPr>
                <w:rFonts w:ascii="Inter" w:hAnsi="Inter" w:cs="Segoe UI"/>
                <w:b/>
                <w:sz w:val="20"/>
              </w:rPr>
              <w:t>Client</w:t>
            </w:r>
            <w:r w:rsidR="00C307A8" w:rsidRPr="00177C7D">
              <w:rPr>
                <w:rFonts w:ascii="Inter" w:hAnsi="Inter" w:cs="Segoe UI"/>
                <w:b/>
                <w:sz w:val="20"/>
              </w:rPr>
              <w:t>'s address:</w:t>
            </w:r>
          </w:p>
        </w:tc>
        <w:tc>
          <w:tcPr>
            <w:tcW w:w="3389" w:type="pct"/>
            <w:tcBorders>
              <w:top w:val="single" w:sz="8" w:space="0" w:color="000000"/>
              <w:left w:val="single" w:sz="8" w:space="0" w:color="000000"/>
              <w:bottom w:val="single" w:sz="8" w:space="0" w:color="000000"/>
              <w:right w:val="single" w:sz="8" w:space="0" w:color="000000"/>
            </w:tcBorders>
          </w:tcPr>
          <w:p w14:paraId="7B484EBB" w14:textId="75551CC6" w:rsidR="00A8000C" w:rsidRDefault="00A8000C" w:rsidP="005837E2">
            <w:pPr>
              <w:pStyle w:val="Paragraph"/>
              <w:rPr>
                <w:rFonts w:ascii="Inter" w:hAnsi="Inter" w:cs="Segoe UI"/>
                <w:sz w:val="20"/>
              </w:rPr>
            </w:pPr>
            <w:r w:rsidRPr="00A8000C">
              <w:rPr>
                <w:rFonts w:ascii="Inter" w:hAnsi="Inter" w:cs="Segoe UI"/>
                <w:sz w:val="20"/>
              </w:rPr>
              <w:t>Guy’s Hospital</w:t>
            </w:r>
          </w:p>
          <w:p w14:paraId="70A4AC7F" w14:textId="520DECF5" w:rsidR="005837E2" w:rsidRPr="005837E2" w:rsidRDefault="005837E2" w:rsidP="005837E2">
            <w:pPr>
              <w:pStyle w:val="Paragraph"/>
              <w:rPr>
                <w:rFonts w:ascii="Inter" w:hAnsi="Inter" w:cs="Segoe UI"/>
                <w:sz w:val="20"/>
              </w:rPr>
            </w:pPr>
            <w:r w:rsidRPr="005837E2">
              <w:rPr>
                <w:rFonts w:ascii="Inter" w:hAnsi="Inter" w:cs="Segoe UI"/>
                <w:sz w:val="20"/>
              </w:rPr>
              <w:t>Great Maze Pond</w:t>
            </w:r>
          </w:p>
          <w:p w14:paraId="787A677D" w14:textId="77777777" w:rsidR="005837E2" w:rsidRPr="005837E2" w:rsidRDefault="005837E2" w:rsidP="005837E2">
            <w:pPr>
              <w:pStyle w:val="Paragraph"/>
              <w:rPr>
                <w:rFonts w:ascii="Inter" w:hAnsi="Inter" w:cs="Segoe UI"/>
                <w:sz w:val="20"/>
              </w:rPr>
            </w:pPr>
            <w:r w:rsidRPr="005837E2">
              <w:rPr>
                <w:rFonts w:ascii="Inter" w:hAnsi="Inter" w:cs="Segoe UI"/>
                <w:sz w:val="20"/>
              </w:rPr>
              <w:t>London</w:t>
            </w:r>
          </w:p>
          <w:p w14:paraId="7E959286" w14:textId="77777777" w:rsidR="00C307A8" w:rsidRDefault="005837E2" w:rsidP="005837E2">
            <w:pPr>
              <w:pStyle w:val="Paragraph"/>
              <w:jc w:val="left"/>
              <w:rPr>
                <w:rFonts w:ascii="Inter" w:hAnsi="Inter" w:cs="Segoe UI"/>
                <w:sz w:val="20"/>
              </w:rPr>
            </w:pPr>
            <w:r w:rsidRPr="005837E2">
              <w:rPr>
                <w:rFonts w:ascii="Inter" w:hAnsi="Inter" w:cs="Segoe UI"/>
                <w:sz w:val="20"/>
              </w:rPr>
              <w:t>SE1 9RT</w:t>
            </w:r>
          </w:p>
          <w:p w14:paraId="2765CFDD" w14:textId="77777777" w:rsidR="00A8000C" w:rsidRDefault="00A8000C" w:rsidP="005837E2">
            <w:pPr>
              <w:pStyle w:val="Paragraph"/>
              <w:jc w:val="left"/>
              <w:rPr>
                <w:rFonts w:ascii="Inter" w:hAnsi="Inter" w:cs="Segoe UI"/>
                <w:sz w:val="20"/>
              </w:rPr>
            </w:pPr>
          </w:p>
          <w:p w14:paraId="545D7E91" w14:textId="00D1793A" w:rsidR="00A8000C" w:rsidRDefault="0013507B" w:rsidP="005837E2">
            <w:pPr>
              <w:pStyle w:val="Paragraph"/>
              <w:jc w:val="left"/>
              <w:rPr>
                <w:rFonts w:ascii="Inter" w:hAnsi="Inter" w:cs="Segoe UI"/>
                <w:sz w:val="20"/>
              </w:rPr>
            </w:pPr>
            <w:r w:rsidRPr="0013507B">
              <w:rPr>
                <w:rFonts w:ascii="Inter" w:hAnsi="Inter" w:cs="Segoe UI"/>
                <w:sz w:val="20"/>
              </w:rPr>
              <w:t>St Thomas Hospital</w:t>
            </w:r>
          </w:p>
          <w:p w14:paraId="12032365" w14:textId="77777777" w:rsidR="008C6690" w:rsidRPr="008C6690" w:rsidRDefault="008C6690" w:rsidP="008C6690">
            <w:pPr>
              <w:pStyle w:val="Paragraph"/>
              <w:rPr>
                <w:rFonts w:ascii="Inter" w:hAnsi="Inter" w:cs="Segoe UI"/>
                <w:sz w:val="20"/>
              </w:rPr>
            </w:pPr>
            <w:r w:rsidRPr="008C6690">
              <w:rPr>
                <w:rFonts w:ascii="Inter" w:hAnsi="Inter" w:cs="Segoe UI"/>
                <w:sz w:val="20"/>
              </w:rPr>
              <w:t>Westminster Bridge Road</w:t>
            </w:r>
          </w:p>
          <w:p w14:paraId="1D719124" w14:textId="77777777" w:rsidR="008C6690" w:rsidRPr="008C6690" w:rsidRDefault="008C6690" w:rsidP="008C6690">
            <w:pPr>
              <w:pStyle w:val="Paragraph"/>
              <w:rPr>
                <w:rFonts w:ascii="Inter" w:hAnsi="Inter" w:cs="Segoe UI"/>
                <w:sz w:val="20"/>
              </w:rPr>
            </w:pPr>
            <w:r w:rsidRPr="008C6690">
              <w:rPr>
                <w:rFonts w:ascii="Inter" w:hAnsi="Inter" w:cs="Segoe UI"/>
                <w:sz w:val="20"/>
              </w:rPr>
              <w:t>London</w:t>
            </w:r>
          </w:p>
          <w:p w14:paraId="2FC2EA96" w14:textId="77777777" w:rsidR="00A50083" w:rsidRDefault="008C6690" w:rsidP="008C6690">
            <w:pPr>
              <w:pStyle w:val="Paragraph"/>
              <w:jc w:val="left"/>
              <w:rPr>
                <w:rFonts w:ascii="Inter" w:hAnsi="Inter" w:cs="Segoe UI"/>
                <w:sz w:val="20"/>
              </w:rPr>
            </w:pPr>
            <w:r w:rsidRPr="008C6690">
              <w:rPr>
                <w:rFonts w:ascii="Inter" w:hAnsi="Inter" w:cs="Segoe UI"/>
                <w:sz w:val="20"/>
              </w:rPr>
              <w:t>SE1 7EH</w:t>
            </w:r>
          </w:p>
          <w:p w14:paraId="3119193A" w14:textId="77777777" w:rsidR="0013507B" w:rsidRDefault="0013507B" w:rsidP="008C6690">
            <w:pPr>
              <w:pStyle w:val="Paragraph"/>
              <w:jc w:val="left"/>
              <w:rPr>
                <w:rFonts w:ascii="Inter" w:hAnsi="Inter" w:cs="Segoe UI"/>
                <w:sz w:val="20"/>
              </w:rPr>
            </w:pPr>
          </w:p>
          <w:p w14:paraId="6846B500" w14:textId="77777777" w:rsidR="009C2AC5" w:rsidRPr="009C2AC5" w:rsidRDefault="009C2AC5" w:rsidP="009C2AC5">
            <w:pPr>
              <w:pStyle w:val="Paragraph"/>
              <w:rPr>
                <w:rFonts w:ascii="Inter" w:hAnsi="Inter" w:cs="Segoe UI"/>
                <w:sz w:val="20"/>
              </w:rPr>
            </w:pPr>
            <w:r w:rsidRPr="009C2AC5">
              <w:rPr>
                <w:rFonts w:ascii="Inter" w:hAnsi="Inter" w:cs="Segoe UI"/>
                <w:sz w:val="20"/>
              </w:rPr>
              <w:t>Great Ormond Street Hospital</w:t>
            </w:r>
          </w:p>
          <w:p w14:paraId="7B9AC060" w14:textId="77777777" w:rsidR="009C2AC5" w:rsidRPr="009C2AC5" w:rsidRDefault="009C2AC5" w:rsidP="009C2AC5">
            <w:pPr>
              <w:pStyle w:val="Paragraph"/>
              <w:rPr>
                <w:rFonts w:ascii="Inter" w:hAnsi="Inter" w:cs="Segoe UI"/>
                <w:sz w:val="20"/>
              </w:rPr>
            </w:pPr>
            <w:r w:rsidRPr="009C2AC5">
              <w:rPr>
                <w:rFonts w:ascii="Inter" w:hAnsi="Inter" w:cs="Segoe UI"/>
                <w:sz w:val="20"/>
              </w:rPr>
              <w:t>Great Ormond Street</w:t>
            </w:r>
          </w:p>
          <w:p w14:paraId="7AD31AFB" w14:textId="77777777" w:rsidR="009C2AC5" w:rsidRPr="009C2AC5" w:rsidRDefault="009C2AC5" w:rsidP="009C2AC5">
            <w:pPr>
              <w:pStyle w:val="Paragraph"/>
              <w:rPr>
                <w:rFonts w:ascii="Inter" w:hAnsi="Inter" w:cs="Segoe UI"/>
                <w:sz w:val="20"/>
              </w:rPr>
            </w:pPr>
            <w:r w:rsidRPr="009C2AC5">
              <w:rPr>
                <w:rFonts w:ascii="Inter" w:hAnsi="Inter" w:cs="Segoe UI"/>
                <w:sz w:val="20"/>
              </w:rPr>
              <w:t>London</w:t>
            </w:r>
          </w:p>
          <w:p w14:paraId="6A3A0622" w14:textId="0FBF15FC" w:rsidR="0013507B" w:rsidRPr="00F17446" w:rsidRDefault="009C2AC5" w:rsidP="009C2AC5">
            <w:pPr>
              <w:pStyle w:val="Paragraph"/>
              <w:jc w:val="left"/>
              <w:rPr>
                <w:rFonts w:ascii="Inter" w:hAnsi="Inter" w:cs="Segoe UI"/>
                <w:sz w:val="20"/>
              </w:rPr>
            </w:pPr>
            <w:r w:rsidRPr="009C2AC5">
              <w:rPr>
                <w:rFonts w:ascii="Inter" w:hAnsi="Inter" w:cs="Segoe UI"/>
                <w:sz w:val="20"/>
              </w:rPr>
              <w:t>WC1N 3JH</w:t>
            </w:r>
          </w:p>
        </w:tc>
      </w:tr>
      <w:tr w:rsidR="00C307A8" w:rsidRPr="00177C7D" w14:paraId="5388B15D" w14:textId="77777777" w:rsidTr="00313463">
        <w:tc>
          <w:tcPr>
            <w:tcW w:w="1611" w:type="pct"/>
            <w:tcBorders>
              <w:top w:val="single" w:sz="8" w:space="0" w:color="000000"/>
              <w:left w:val="single" w:sz="8" w:space="0" w:color="000000"/>
              <w:bottom w:val="single" w:sz="8" w:space="0" w:color="000000"/>
              <w:right w:val="single" w:sz="8" w:space="0" w:color="000000"/>
            </w:tcBorders>
          </w:tcPr>
          <w:p w14:paraId="57B78D77" w14:textId="224CFC1F" w:rsidR="00C307A8" w:rsidRPr="00177C7D" w:rsidRDefault="0062438B" w:rsidP="003D78D1">
            <w:pPr>
              <w:pStyle w:val="Paragraph"/>
              <w:jc w:val="left"/>
              <w:rPr>
                <w:rFonts w:ascii="Inter" w:hAnsi="Inter" w:cs="Segoe UI"/>
                <w:b/>
                <w:sz w:val="20"/>
              </w:rPr>
            </w:pPr>
            <w:r w:rsidRPr="00F17446">
              <w:rPr>
                <w:rFonts w:ascii="Inter" w:hAnsi="Inter" w:cs="Segoe UI"/>
                <w:b/>
                <w:sz w:val="20"/>
              </w:rPr>
              <w:t>Client</w:t>
            </w:r>
            <w:r w:rsidR="00D50A8E" w:rsidRPr="00F17446">
              <w:rPr>
                <w:rFonts w:ascii="Inter" w:hAnsi="Inter" w:cs="Segoe UI"/>
                <w:b/>
                <w:sz w:val="20"/>
              </w:rPr>
              <w:t xml:space="preserve">'s </w:t>
            </w:r>
            <w:r w:rsidR="0052338A" w:rsidRPr="00D43EC4">
              <w:rPr>
                <w:rFonts w:ascii="Inter" w:hAnsi="Inter" w:cs="Segoe UI"/>
                <w:b/>
                <w:sz w:val="20"/>
              </w:rPr>
              <w:t>Agent</w:t>
            </w:r>
            <w:r w:rsidR="00C307A8" w:rsidRPr="00F17446">
              <w:rPr>
                <w:rFonts w:ascii="Inter" w:hAnsi="Inter" w:cs="Segoe UI"/>
                <w:b/>
                <w:sz w:val="20"/>
              </w:rPr>
              <w:t>:</w:t>
            </w:r>
          </w:p>
        </w:tc>
        <w:tc>
          <w:tcPr>
            <w:tcW w:w="3389" w:type="pct"/>
            <w:tcBorders>
              <w:top w:val="single" w:sz="8" w:space="0" w:color="000000"/>
              <w:left w:val="single" w:sz="8" w:space="0" w:color="000000"/>
              <w:bottom w:val="single" w:sz="8" w:space="0" w:color="000000"/>
              <w:right w:val="single" w:sz="8" w:space="0" w:color="000000"/>
            </w:tcBorders>
          </w:tcPr>
          <w:p w14:paraId="37BAED9D" w14:textId="0DE9491B" w:rsidR="00C307A8" w:rsidRPr="00F17446" w:rsidRDefault="00C307A8" w:rsidP="003D78D1">
            <w:pPr>
              <w:pStyle w:val="Paragraph"/>
              <w:jc w:val="left"/>
              <w:rPr>
                <w:rFonts w:ascii="Inter" w:hAnsi="Inter" w:cs="Segoe UI"/>
                <w:sz w:val="20"/>
              </w:rPr>
            </w:pPr>
            <w:r w:rsidRPr="00F17446">
              <w:rPr>
                <w:rFonts w:ascii="Inter" w:hAnsi="Inter" w:cs="Segoe UI"/>
                <w:sz w:val="20"/>
              </w:rPr>
              <w:t xml:space="preserve">Name: </w:t>
            </w:r>
            <w:r w:rsidR="005C2916">
              <w:rPr>
                <w:rFonts w:ascii="Inter" w:hAnsi="Inter" w:cs="Segoe UI"/>
                <w:sz w:val="20"/>
              </w:rPr>
              <w:t>Mia Westwood</w:t>
            </w:r>
          </w:p>
          <w:p w14:paraId="193A82A5" w14:textId="1D2AC4E7" w:rsidR="00C307A8" w:rsidRPr="00F17446" w:rsidRDefault="00C307A8" w:rsidP="003D78D1">
            <w:pPr>
              <w:pStyle w:val="Paragraph"/>
              <w:jc w:val="left"/>
              <w:rPr>
                <w:rFonts w:ascii="Inter" w:hAnsi="Inter" w:cs="Segoe UI"/>
                <w:sz w:val="20"/>
              </w:rPr>
            </w:pPr>
            <w:r w:rsidRPr="00F17446">
              <w:rPr>
                <w:rFonts w:ascii="Inter" w:hAnsi="Inter" w:cs="Segoe UI"/>
                <w:sz w:val="20"/>
              </w:rPr>
              <w:t xml:space="preserve">Title: </w:t>
            </w:r>
            <w:r w:rsidR="00A70551" w:rsidRPr="00D43EC4">
              <w:rPr>
                <w:rFonts w:ascii="Inter" w:hAnsi="Inter" w:cs="Segoe UI"/>
                <w:sz w:val="20"/>
              </w:rPr>
              <w:t>Client Procurement Manager</w:t>
            </w:r>
          </w:p>
          <w:p w14:paraId="74B2A8EA" w14:textId="14BAD5F4" w:rsidR="00C307A8" w:rsidRPr="00F17446" w:rsidRDefault="00C307A8" w:rsidP="003D78D1">
            <w:pPr>
              <w:pStyle w:val="Paragraph"/>
              <w:jc w:val="left"/>
              <w:rPr>
                <w:rFonts w:ascii="Inter" w:hAnsi="Inter" w:cs="Segoe UI"/>
                <w:sz w:val="20"/>
              </w:rPr>
            </w:pPr>
            <w:r w:rsidRPr="00F17446">
              <w:rPr>
                <w:rFonts w:ascii="Inter" w:hAnsi="Inter" w:cs="Segoe UI"/>
                <w:sz w:val="20"/>
              </w:rPr>
              <w:t xml:space="preserve">Email: </w:t>
            </w:r>
            <w:r w:rsidR="00CC1CDC" w:rsidRPr="00CC1CDC">
              <w:rPr>
                <w:rFonts w:ascii="Inter" w:hAnsi="Inter" w:cs="Segoe UI"/>
                <w:sz w:val="20"/>
              </w:rPr>
              <w:t>westwood-amelia@avendra.com</w:t>
            </w:r>
          </w:p>
          <w:p w14:paraId="050702F6" w14:textId="33326CBB" w:rsidR="00C307A8" w:rsidRPr="00F17446" w:rsidRDefault="00C307A8" w:rsidP="003D78D1">
            <w:pPr>
              <w:pStyle w:val="Paragraph"/>
              <w:jc w:val="left"/>
              <w:rPr>
                <w:rFonts w:ascii="Inter" w:hAnsi="Inter" w:cs="Segoe UI"/>
                <w:sz w:val="20"/>
              </w:rPr>
            </w:pPr>
            <w:r w:rsidRPr="00F17446">
              <w:rPr>
                <w:rFonts w:ascii="Inter" w:hAnsi="Inter" w:cs="Segoe UI"/>
                <w:sz w:val="20"/>
              </w:rPr>
              <w:t xml:space="preserve">Telephone: </w:t>
            </w:r>
            <w:r w:rsidR="00EA2C90" w:rsidRPr="00D43EC4">
              <w:rPr>
                <w:rFonts w:ascii="Inter" w:hAnsi="Inter" w:cs="Segoe UI"/>
                <w:sz w:val="20"/>
              </w:rPr>
              <w:t>0</w:t>
            </w:r>
            <w:r w:rsidR="0064031B" w:rsidRPr="0064031B">
              <w:rPr>
                <w:rFonts w:ascii="Inter" w:hAnsi="Inter" w:cs="Segoe UI"/>
                <w:sz w:val="20"/>
              </w:rPr>
              <w:t>7384 468598</w:t>
            </w:r>
          </w:p>
          <w:p w14:paraId="790944D8" w14:textId="64538666" w:rsidR="00C307A8" w:rsidRPr="00F17446" w:rsidRDefault="00C307A8" w:rsidP="003D78D1">
            <w:pPr>
              <w:pStyle w:val="Paragraph"/>
              <w:jc w:val="left"/>
              <w:rPr>
                <w:rFonts w:ascii="Inter" w:hAnsi="Inter" w:cs="Segoe UI"/>
                <w:sz w:val="20"/>
              </w:rPr>
            </w:pPr>
            <w:r w:rsidRPr="00F17446">
              <w:rPr>
                <w:rFonts w:ascii="Inter" w:hAnsi="Inter" w:cs="Segoe UI"/>
                <w:sz w:val="20"/>
              </w:rPr>
              <w:t xml:space="preserve">Postal Address: </w:t>
            </w:r>
            <w:r w:rsidR="005F78C1" w:rsidRPr="00D43EC4">
              <w:rPr>
                <w:rFonts w:ascii="Inter" w:hAnsi="Inter" w:cs="Segoe UI"/>
                <w:sz w:val="20"/>
              </w:rPr>
              <w:t>Ascent 4, Farnborough Aerospace Centre</w:t>
            </w:r>
            <w:r w:rsidR="00F260B8" w:rsidRPr="00D43EC4">
              <w:rPr>
                <w:rFonts w:ascii="Inter" w:hAnsi="Inter" w:cs="Segoe UI"/>
                <w:sz w:val="20"/>
              </w:rPr>
              <w:t>, Farnborough, GU14 6XN</w:t>
            </w:r>
          </w:p>
          <w:p w14:paraId="73A31C7C" w14:textId="77777777" w:rsidR="00151370" w:rsidRPr="00F17446" w:rsidRDefault="00151370" w:rsidP="003D78D1">
            <w:pPr>
              <w:pStyle w:val="Paragraph"/>
              <w:jc w:val="left"/>
              <w:rPr>
                <w:rFonts w:ascii="Inter" w:hAnsi="Inter" w:cs="Segoe UI"/>
                <w:sz w:val="20"/>
              </w:rPr>
            </w:pPr>
            <w:r w:rsidRPr="00D43EC4">
              <w:rPr>
                <w:rFonts w:ascii="Inter" w:hAnsi="Inter" w:cs="Segoe UI"/>
                <w:sz w:val="20"/>
              </w:rPr>
              <w:t xml:space="preserve">As may be amended from time to time by notice in writing from the </w:t>
            </w:r>
            <w:r w:rsidR="0062438B" w:rsidRPr="00D43EC4">
              <w:rPr>
                <w:rFonts w:ascii="Inter" w:hAnsi="Inter" w:cs="Segoe UI"/>
                <w:sz w:val="20"/>
              </w:rPr>
              <w:t>Client</w:t>
            </w:r>
            <w:r w:rsidRPr="00D43EC4">
              <w:rPr>
                <w:rFonts w:ascii="Inter" w:hAnsi="Inter" w:cs="Segoe UI"/>
                <w:sz w:val="20"/>
              </w:rPr>
              <w:t xml:space="preserve"> to the Supplier</w:t>
            </w:r>
          </w:p>
        </w:tc>
      </w:tr>
      <w:tr w:rsidR="00C307A8" w:rsidRPr="00177C7D" w14:paraId="49A700C1" w14:textId="77777777" w:rsidTr="00313463">
        <w:tc>
          <w:tcPr>
            <w:tcW w:w="1611" w:type="pct"/>
            <w:tcBorders>
              <w:top w:val="single" w:sz="8" w:space="0" w:color="000000"/>
              <w:left w:val="single" w:sz="8" w:space="0" w:color="000000"/>
              <w:bottom w:val="single" w:sz="8" w:space="0" w:color="000000"/>
              <w:right w:val="single" w:sz="8" w:space="0" w:color="000000"/>
            </w:tcBorders>
          </w:tcPr>
          <w:p w14:paraId="3E09216A" w14:textId="77777777" w:rsidR="00C307A8" w:rsidRPr="00177C7D" w:rsidRDefault="00C307A8" w:rsidP="003D78D1">
            <w:pPr>
              <w:pStyle w:val="Paragraph"/>
              <w:jc w:val="left"/>
              <w:rPr>
                <w:rFonts w:ascii="Inter" w:hAnsi="Inter" w:cs="Segoe UI"/>
                <w:b/>
                <w:sz w:val="20"/>
              </w:rPr>
            </w:pPr>
            <w:r w:rsidRPr="00177C7D">
              <w:rPr>
                <w:rFonts w:ascii="Inter" w:hAnsi="Inter" w:cs="Segoe UI"/>
                <w:b/>
                <w:sz w:val="20"/>
              </w:rPr>
              <w:lastRenderedPageBreak/>
              <w:t>Supplier:</w:t>
            </w:r>
          </w:p>
        </w:tc>
        <w:tc>
          <w:tcPr>
            <w:tcW w:w="3389" w:type="pct"/>
            <w:tcBorders>
              <w:top w:val="single" w:sz="8" w:space="0" w:color="000000"/>
              <w:left w:val="single" w:sz="8" w:space="0" w:color="000000"/>
              <w:bottom w:val="single" w:sz="8" w:space="0" w:color="000000"/>
              <w:right w:val="single" w:sz="8" w:space="0" w:color="000000"/>
            </w:tcBorders>
          </w:tcPr>
          <w:p w14:paraId="7F53B72C" w14:textId="0AF9B448" w:rsidR="00C307A8" w:rsidRPr="00177C7D" w:rsidRDefault="00C307A8" w:rsidP="003D78D1">
            <w:pPr>
              <w:pStyle w:val="Paragraph"/>
              <w:jc w:val="left"/>
              <w:rPr>
                <w:rFonts w:ascii="Inter" w:hAnsi="Inter" w:cs="Segoe UI"/>
                <w:sz w:val="20"/>
              </w:rPr>
            </w:pPr>
            <w:r w:rsidRPr="00177C7D">
              <w:rPr>
                <w:rFonts w:ascii="Inter" w:hAnsi="Inter" w:cs="Segoe UI"/>
                <w:sz w:val="20"/>
              </w:rPr>
              <w:t>[]  LIMITED (No.)</w:t>
            </w:r>
          </w:p>
        </w:tc>
      </w:tr>
      <w:tr w:rsidR="00C307A8" w:rsidRPr="00177C7D" w14:paraId="20EF738D" w14:textId="77777777" w:rsidTr="00313463">
        <w:tc>
          <w:tcPr>
            <w:tcW w:w="1611" w:type="pct"/>
            <w:tcBorders>
              <w:top w:val="single" w:sz="8" w:space="0" w:color="000000"/>
              <w:left w:val="single" w:sz="8" w:space="0" w:color="000000"/>
              <w:bottom w:val="single" w:sz="8" w:space="0" w:color="000000"/>
              <w:right w:val="single" w:sz="8" w:space="0" w:color="000000"/>
            </w:tcBorders>
          </w:tcPr>
          <w:p w14:paraId="26D4CA00" w14:textId="77777777" w:rsidR="00C307A8" w:rsidRPr="00177C7D" w:rsidRDefault="00C307A8" w:rsidP="003D78D1">
            <w:pPr>
              <w:pStyle w:val="Paragraph"/>
              <w:jc w:val="left"/>
              <w:rPr>
                <w:rFonts w:ascii="Inter" w:hAnsi="Inter" w:cs="Segoe UI"/>
                <w:b/>
                <w:sz w:val="20"/>
              </w:rPr>
            </w:pPr>
            <w:r w:rsidRPr="00177C7D">
              <w:rPr>
                <w:rFonts w:ascii="Inter" w:hAnsi="Inter" w:cs="Segoe UI"/>
                <w:b/>
                <w:sz w:val="20"/>
              </w:rPr>
              <w:t>Supplier's address:</w:t>
            </w:r>
          </w:p>
        </w:tc>
        <w:tc>
          <w:tcPr>
            <w:tcW w:w="3389" w:type="pct"/>
            <w:tcBorders>
              <w:top w:val="single" w:sz="8" w:space="0" w:color="000000"/>
              <w:left w:val="single" w:sz="8" w:space="0" w:color="000000"/>
              <w:bottom w:val="single" w:sz="8" w:space="0" w:color="000000"/>
              <w:right w:val="single" w:sz="8" w:space="0" w:color="000000"/>
            </w:tcBorders>
          </w:tcPr>
          <w:p w14:paraId="4C562C54" w14:textId="2885D45F" w:rsidR="00C307A8" w:rsidRPr="00177C7D" w:rsidRDefault="00C307A8" w:rsidP="003D78D1">
            <w:pPr>
              <w:pStyle w:val="Paragraph"/>
              <w:jc w:val="left"/>
              <w:rPr>
                <w:rFonts w:ascii="Inter" w:hAnsi="Inter" w:cs="Segoe UI"/>
                <w:sz w:val="20"/>
              </w:rPr>
            </w:pPr>
          </w:p>
        </w:tc>
      </w:tr>
      <w:tr w:rsidR="00C307A8" w:rsidRPr="00177C7D" w14:paraId="572084D8" w14:textId="77777777" w:rsidTr="00313463">
        <w:tc>
          <w:tcPr>
            <w:tcW w:w="1611" w:type="pct"/>
            <w:tcBorders>
              <w:top w:val="single" w:sz="8" w:space="0" w:color="000000"/>
              <w:left w:val="single" w:sz="8" w:space="0" w:color="000000"/>
              <w:bottom w:val="single" w:sz="8" w:space="0" w:color="000000"/>
              <w:right w:val="single" w:sz="8" w:space="0" w:color="000000"/>
            </w:tcBorders>
          </w:tcPr>
          <w:p w14:paraId="1D30A451" w14:textId="77777777" w:rsidR="00C307A8" w:rsidRPr="00177C7D" w:rsidRDefault="00C307A8" w:rsidP="003D78D1">
            <w:pPr>
              <w:pStyle w:val="Paragraph"/>
              <w:jc w:val="left"/>
              <w:rPr>
                <w:rFonts w:ascii="Inter" w:hAnsi="Inter" w:cs="Segoe UI"/>
                <w:b/>
                <w:sz w:val="20"/>
              </w:rPr>
            </w:pPr>
            <w:r w:rsidRPr="00177C7D">
              <w:rPr>
                <w:rFonts w:ascii="Inter" w:hAnsi="Inter" w:cs="Segoe UI"/>
                <w:b/>
                <w:sz w:val="20"/>
              </w:rPr>
              <w:t>Supplier's VAT number:</w:t>
            </w:r>
          </w:p>
        </w:tc>
        <w:tc>
          <w:tcPr>
            <w:tcW w:w="3389" w:type="pct"/>
            <w:tcBorders>
              <w:top w:val="single" w:sz="8" w:space="0" w:color="000000"/>
              <w:left w:val="single" w:sz="8" w:space="0" w:color="000000"/>
              <w:bottom w:val="single" w:sz="8" w:space="0" w:color="000000"/>
              <w:right w:val="single" w:sz="8" w:space="0" w:color="000000"/>
            </w:tcBorders>
          </w:tcPr>
          <w:p w14:paraId="6E1C84D3" w14:textId="31310C6A" w:rsidR="00C307A8" w:rsidRPr="00177C7D" w:rsidRDefault="00C307A8" w:rsidP="003D78D1">
            <w:pPr>
              <w:pStyle w:val="Paragraph"/>
              <w:jc w:val="left"/>
              <w:rPr>
                <w:rFonts w:ascii="Inter" w:hAnsi="Inter" w:cs="Segoe UI"/>
                <w:sz w:val="20"/>
              </w:rPr>
            </w:pPr>
          </w:p>
        </w:tc>
      </w:tr>
      <w:tr w:rsidR="00C307A8" w:rsidRPr="00177C7D" w14:paraId="7CBCCBB3" w14:textId="77777777" w:rsidTr="00313463">
        <w:tc>
          <w:tcPr>
            <w:tcW w:w="1611" w:type="pct"/>
            <w:tcBorders>
              <w:top w:val="single" w:sz="8" w:space="0" w:color="000000"/>
              <w:left w:val="single" w:sz="8" w:space="0" w:color="000000"/>
              <w:bottom w:val="single" w:sz="8" w:space="0" w:color="000000"/>
              <w:right w:val="single" w:sz="8" w:space="0" w:color="000000"/>
            </w:tcBorders>
          </w:tcPr>
          <w:p w14:paraId="1595256B" w14:textId="77777777" w:rsidR="00C307A8" w:rsidRPr="00177C7D" w:rsidRDefault="00D50A8E" w:rsidP="003D78D1">
            <w:pPr>
              <w:pStyle w:val="Paragraph"/>
              <w:jc w:val="left"/>
              <w:rPr>
                <w:rFonts w:ascii="Inter" w:hAnsi="Inter" w:cs="Segoe UI"/>
                <w:b/>
                <w:sz w:val="20"/>
              </w:rPr>
            </w:pPr>
            <w:r w:rsidRPr="00177C7D">
              <w:rPr>
                <w:rFonts w:ascii="Inter" w:hAnsi="Inter" w:cs="Segoe UI"/>
                <w:b/>
                <w:sz w:val="20"/>
              </w:rPr>
              <w:t>Supplier's R</w:t>
            </w:r>
            <w:r w:rsidR="007E5B2A" w:rsidRPr="00177C7D">
              <w:rPr>
                <w:rFonts w:ascii="Inter" w:hAnsi="Inter" w:cs="Segoe UI"/>
                <w:b/>
                <w:sz w:val="20"/>
              </w:rPr>
              <w:t>epresentative:</w:t>
            </w:r>
          </w:p>
        </w:tc>
        <w:tc>
          <w:tcPr>
            <w:tcW w:w="3389" w:type="pct"/>
            <w:tcBorders>
              <w:top w:val="single" w:sz="8" w:space="0" w:color="000000"/>
              <w:left w:val="single" w:sz="8" w:space="0" w:color="000000"/>
              <w:bottom w:val="single" w:sz="8" w:space="0" w:color="000000"/>
              <w:right w:val="single" w:sz="8" w:space="0" w:color="000000"/>
            </w:tcBorders>
          </w:tcPr>
          <w:p w14:paraId="15C93046" w14:textId="41B6186C" w:rsidR="00C307A8" w:rsidRPr="00177C7D" w:rsidRDefault="00C307A8" w:rsidP="003D78D1">
            <w:pPr>
              <w:pStyle w:val="Paragraph"/>
              <w:jc w:val="left"/>
              <w:rPr>
                <w:rFonts w:ascii="Inter" w:hAnsi="Inter" w:cs="Segoe UI"/>
                <w:sz w:val="20"/>
              </w:rPr>
            </w:pPr>
            <w:r w:rsidRPr="00177C7D">
              <w:rPr>
                <w:rFonts w:ascii="Inter" w:hAnsi="Inter" w:cs="Segoe UI"/>
                <w:sz w:val="20"/>
              </w:rPr>
              <w:t xml:space="preserve">Name: </w:t>
            </w:r>
          </w:p>
          <w:p w14:paraId="624D9BF5" w14:textId="01D3BFE1" w:rsidR="00C307A8" w:rsidRPr="00177C7D" w:rsidRDefault="00C307A8" w:rsidP="003D78D1">
            <w:pPr>
              <w:pStyle w:val="Paragraph"/>
              <w:jc w:val="left"/>
              <w:rPr>
                <w:rFonts w:ascii="Inter" w:hAnsi="Inter" w:cs="Segoe UI"/>
                <w:sz w:val="20"/>
              </w:rPr>
            </w:pPr>
            <w:r w:rsidRPr="00177C7D">
              <w:rPr>
                <w:rFonts w:ascii="Inter" w:hAnsi="Inter" w:cs="Segoe UI"/>
                <w:sz w:val="20"/>
              </w:rPr>
              <w:t xml:space="preserve">Title: </w:t>
            </w:r>
          </w:p>
          <w:p w14:paraId="5664FE7D" w14:textId="3374C9A5" w:rsidR="00C307A8" w:rsidRPr="00177C7D" w:rsidRDefault="00C307A8" w:rsidP="003D78D1">
            <w:pPr>
              <w:pStyle w:val="Paragraph"/>
              <w:jc w:val="left"/>
              <w:rPr>
                <w:rFonts w:ascii="Inter" w:hAnsi="Inter" w:cs="Segoe UI"/>
                <w:sz w:val="20"/>
              </w:rPr>
            </w:pPr>
            <w:r w:rsidRPr="00177C7D">
              <w:rPr>
                <w:rFonts w:ascii="Inter" w:hAnsi="Inter" w:cs="Segoe UI"/>
                <w:sz w:val="20"/>
              </w:rPr>
              <w:t xml:space="preserve">Email: </w:t>
            </w:r>
          </w:p>
          <w:p w14:paraId="7B83DE3E" w14:textId="22688D8C" w:rsidR="00C307A8" w:rsidRPr="00177C7D" w:rsidRDefault="00C307A8" w:rsidP="003D78D1">
            <w:pPr>
              <w:pStyle w:val="Paragraph"/>
              <w:jc w:val="left"/>
              <w:rPr>
                <w:rFonts w:ascii="Inter" w:hAnsi="Inter" w:cs="Segoe UI"/>
                <w:sz w:val="20"/>
              </w:rPr>
            </w:pPr>
            <w:r w:rsidRPr="00177C7D">
              <w:rPr>
                <w:rFonts w:ascii="Inter" w:hAnsi="Inter" w:cs="Segoe UI"/>
                <w:sz w:val="20"/>
              </w:rPr>
              <w:t xml:space="preserve">Telephone: </w:t>
            </w:r>
          </w:p>
          <w:p w14:paraId="0CF1F2C1" w14:textId="200AECBB" w:rsidR="00C307A8" w:rsidRPr="00177C7D" w:rsidRDefault="00C307A8" w:rsidP="003D78D1">
            <w:pPr>
              <w:pStyle w:val="Paragraph"/>
              <w:jc w:val="left"/>
              <w:rPr>
                <w:rFonts w:ascii="Inter" w:hAnsi="Inter" w:cs="Segoe UI"/>
                <w:sz w:val="20"/>
              </w:rPr>
            </w:pPr>
            <w:r w:rsidRPr="00177C7D">
              <w:rPr>
                <w:rFonts w:ascii="Inter" w:hAnsi="Inter" w:cs="Segoe UI"/>
                <w:sz w:val="20"/>
              </w:rPr>
              <w:t xml:space="preserve">Postal Address: </w:t>
            </w:r>
          </w:p>
          <w:p w14:paraId="38FA7DE7" w14:textId="77777777" w:rsidR="00151370" w:rsidRPr="00177C7D" w:rsidRDefault="00151370" w:rsidP="00151370">
            <w:pPr>
              <w:pStyle w:val="Paragraph"/>
              <w:jc w:val="left"/>
              <w:rPr>
                <w:rFonts w:ascii="Inter" w:hAnsi="Inter" w:cs="Segoe UI"/>
                <w:sz w:val="20"/>
              </w:rPr>
            </w:pPr>
            <w:r w:rsidRPr="00177C7D">
              <w:rPr>
                <w:rFonts w:ascii="Inter" w:hAnsi="Inter" w:cs="Segoe UI"/>
                <w:sz w:val="20"/>
              </w:rPr>
              <w:t xml:space="preserve">As may be amended from time to time by notice in writing from the Supplier to the </w:t>
            </w:r>
            <w:r w:rsidR="0062438B" w:rsidRPr="00177C7D">
              <w:rPr>
                <w:rFonts w:ascii="Inter" w:hAnsi="Inter" w:cs="Segoe UI"/>
                <w:sz w:val="20"/>
              </w:rPr>
              <w:t>Client</w:t>
            </w:r>
          </w:p>
        </w:tc>
      </w:tr>
      <w:tr w:rsidR="00C307A8" w:rsidRPr="00177C7D" w14:paraId="1DD2D75D" w14:textId="77777777" w:rsidTr="00313463">
        <w:tc>
          <w:tcPr>
            <w:tcW w:w="1611" w:type="pct"/>
            <w:tcBorders>
              <w:top w:val="single" w:sz="8" w:space="0" w:color="000000"/>
              <w:left w:val="single" w:sz="8" w:space="0" w:color="000000"/>
              <w:bottom w:val="single" w:sz="8" w:space="0" w:color="000000"/>
              <w:right w:val="single" w:sz="8" w:space="0" w:color="000000"/>
            </w:tcBorders>
          </w:tcPr>
          <w:p w14:paraId="45F2BE27" w14:textId="77777777" w:rsidR="00C307A8" w:rsidRPr="00177C7D" w:rsidRDefault="00C307A8" w:rsidP="003D78D1">
            <w:pPr>
              <w:pStyle w:val="Paragraph"/>
              <w:jc w:val="left"/>
              <w:rPr>
                <w:rFonts w:ascii="Inter" w:hAnsi="Inter" w:cs="Segoe UI"/>
                <w:b/>
                <w:sz w:val="20"/>
              </w:rPr>
            </w:pPr>
            <w:r w:rsidRPr="00177C7D">
              <w:rPr>
                <w:rFonts w:ascii="Inter" w:hAnsi="Inter" w:cs="Segoe UI"/>
                <w:b/>
                <w:sz w:val="20"/>
              </w:rPr>
              <w:t>Commencement Date:</w:t>
            </w:r>
          </w:p>
        </w:tc>
        <w:tc>
          <w:tcPr>
            <w:tcW w:w="3389" w:type="pct"/>
            <w:tcBorders>
              <w:top w:val="single" w:sz="8" w:space="0" w:color="000000"/>
              <w:left w:val="single" w:sz="8" w:space="0" w:color="000000"/>
              <w:bottom w:val="single" w:sz="8" w:space="0" w:color="000000"/>
              <w:right w:val="single" w:sz="8" w:space="0" w:color="000000"/>
            </w:tcBorders>
          </w:tcPr>
          <w:p w14:paraId="0C75C9FE" w14:textId="5A9FBE3B" w:rsidR="00C307A8" w:rsidRPr="00177C7D" w:rsidRDefault="00C307A8" w:rsidP="003D78D1">
            <w:pPr>
              <w:pStyle w:val="Paragraph"/>
              <w:jc w:val="left"/>
              <w:rPr>
                <w:rFonts w:ascii="Inter" w:hAnsi="Inter" w:cs="Segoe UI"/>
                <w:sz w:val="20"/>
              </w:rPr>
            </w:pPr>
          </w:p>
        </w:tc>
      </w:tr>
      <w:tr w:rsidR="00105259" w:rsidRPr="00177C7D" w14:paraId="11823EE5" w14:textId="77777777" w:rsidTr="00313463">
        <w:tc>
          <w:tcPr>
            <w:tcW w:w="1611" w:type="pct"/>
            <w:tcBorders>
              <w:top w:val="single" w:sz="8" w:space="0" w:color="000000"/>
              <w:left w:val="single" w:sz="8" w:space="0" w:color="000000"/>
              <w:bottom w:val="single" w:sz="8" w:space="0" w:color="000000"/>
              <w:right w:val="single" w:sz="8" w:space="0" w:color="000000"/>
            </w:tcBorders>
          </w:tcPr>
          <w:p w14:paraId="3C9CC634" w14:textId="77777777" w:rsidR="00105259" w:rsidRPr="00177C7D" w:rsidRDefault="00105259" w:rsidP="00105259">
            <w:pPr>
              <w:pStyle w:val="Paragraph"/>
              <w:jc w:val="left"/>
              <w:rPr>
                <w:rFonts w:ascii="Inter" w:hAnsi="Inter" w:cs="Segoe UI"/>
                <w:b/>
                <w:sz w:val="20"/>
              </w:rPr>
            </w:pPr>
            <w:r w:rsidRPr="00177C7D">
              <w:rPr>
                <w:rFonts w:ascii="Inter" w:hAnsi="Inter" w:cs="Segoe UI"/>
                <w:b/>
                <w:sz w:val="20"/>
              </w:rPr>
              <w:t>Conditions:</w:t>
            </w:r>
          </w:p>
        </w:tc>
        <w:tc>
          <w:tcPr>
            <w:tcW w:w="3389" w:type="pct"/>
            <w:tcBorders>
              <w:top w:val="single" w:sz="8" w:space="0" w:color="000000"/>
              <w:left w:val="single" w:sz="8" w:space="0" w:color="000000"/>
              <w:bottom w:val="single" w:sz="8" w:space="0" w:color="000000"/>
              <w:right w:val="single" w:sz="8" w:space="0" w:color="000000"/>
            </w:tcBorders>
          </w:tcPr>
          <w:p w14:paraId="656C944D" w14:textId="77777777" w:rsidR="00105259" w:rsidRPr="00F17446" w:rsidRDefault="00105259" w:rsidP="00105259">
            <w:pPr>
              <w:pStyle w:val="Paragraph"/>
              <w:rPr>
                <w:rFonts w:ascii="Inter" w:hAnsi="Inter" w:cs="Segoe UI"/>
                <w:sz w:val="20"/>
              </w:rPr>
            </w:pPr>
            <w:r w:rsidRPr="00A70D4F">
              <w:rPr>
                <w:rFonts w:ascii="Inter" w:hAnsi="Inter" w:cs="Segoe UI"/>
                <w:sz w:val="20"/>
              </w:rPr>
              <w:t>The attached Conditions</w:t>
            </w:r>
          </w:p>
        </w:tc>
      </w:tr>
      <w:tr w:rsidR="00C307A8" w:rsidRPr="00177C7D" w14:paraId="453B4406" w14:textId="77777777" w:rsidTr="00313463">
        <w:tc>
          <w:tcPr>
            <w:tcW w:w="1611" w:type="pct"/>
            <w:tcBorders>
              <w:top w:val="single" w:sz="8" w:space="0" w:color="000000"/>
              <w:left w:val="single" w:sz="8" w:space="0" w:color="000000"/>
              <w:bottom w:val="single" w:sz="8" w:space="0" w:color="000000"/>
              <w:right w:val="single" w:sz="8" w:space="0" w:color="000000"/>
            </w:tcBorders>
          </w:tcPr>
          <w:p w14:paraId="4CB38067" w14:textId="77777777" w:rsidR="00C307A8" w:rsidRPr="00177C7D" w:rsidRDefault="00C307A8" w:rsidP="003D78D1">
            <w:pPr>
              <w:pStyle w:val="Paragraph"/>
              <w:jc w:val="left"/>
              <w:rPr>
                <w:rFonts w:ascii="Inter" w:hAnsi="Inter" w:cs="Segoe UI"/>
                <w:b/>
                <w:sz w:val="20"/>
              </w:rPr>
            </w:pPr>
            <w:r w:rsidRPr="00177C7D">
              <w:rPr>
                <w:rFonts w:ascii="Inter" w:hAnsi="Inter" w:cs="Segoe UI"/>
                <w:b/>
                <w:sz w:val="20"/>
              </w:rPr>
              <w:t>Contract</w:t>
            </w:r>
          </w:p>
        </w:tc>
        <w:tc>
          <w:tcPr>
            <w:tcW w:w="3389" w:type="pct"/>
            <w:tcBorders>
              <w:top w:val="single" w:sz="8" w:space="0" w:color="000000"/>
              <w:left w:val="single" w:sz="8" w:space="0" w:color="000000"/>
              <w:bottom w:val="single" w:sz="8" w:space="0" w:color="000000"/>
              <w:right w:val="single" w:sz="8" w:space="0" w:color="000000"/>
            </w:tcBorders>
          </w:tcPr>
          <w:p w14:paraId="1D51C583" w14:textId="77777777" w:rsidR="00C307A8" w:rsidRPr="00177C7D" w:rsidRDefault="003C603A" w:rsidP="00C307A8">
            <w:pPr>
              <w:pStyle w:val="Paragraph"/>
              <w:rPr>
                <w:rFonts w:ascii="Inter" w:hAnsi="Inter" w:cs="Segoe UI"/>
                <w:sz w:val="20"/>
              </w:rPr>
            </w:pPr>
            <w:r w:rsidRPr="00177C7D">
              <w:rPr>
                <w:rFonts w:ascii="Inter" w:hAnsi="Inter" w:cs="Segoe UI"/>
                <w:sz w:val="20"/>
              </w:rPr>
              <w:t>The Contract</w:t>
            </w:r>
            <w:r w:rsidR="00C307A8" w:rsidRPr="00177C7D">
              <w:rPr>
                <w:rFonts w:ascii="Inter" w:hAnsi="Inter" w:cs="Segoe UI"/>
                <w:sz w:val="20"/>
              </w:rPr>
              <w:t xml:space="preserve"> </w:t>
            </w:r>
            <w:r w:rsidR="004613A6" w:rsidRPr="00177C7D">
              <w:rPr>
                <w:rFonts w:ascii="Inter" w:hAnsi="Inter" w:cs="Segoe UI"/>
                <w:sz w:val="20"/>
              </w:rPr>
              <w:t xml:space="preserve">for the Supply and Purchase of Goods </w:t>
            </w:r>
            <w:r w:rsidR="00C307A8" w:rsidRPr="00177C7D">
              <w:rPr>
                <w:rFonts w:ascii="Inter" w:hAnsi="Inter" w:cs="Segoe UI"/>
                <w:sz w:val="20"/>
              </w:rPr>
              <w:t>is made up of the following:</w:t>
            </w:r>
          </w:p>
          <w:p w14:paraId="6513011D" w14:textId="77777777" w:rsidR="0062438B" w:rsidRPr="00177C7D" w:rsidRDefault="00C307A8" w:rsidP="00C307A8">
            <w:pPr>
              <w:pStyle w:val="Paragraph"/>
              <w:rPr>
                <w:rFonts w:ascii="Inter" w:hAnsi="Inter" w:cs="Segoe UI"/>
                <w:sz w:val="20"/>
              </w:rPr>
            </w:pPr>
            <w:bookmarkStart w:id="0" w:name="_Hlk190438141"/>
            <w:r w:rsidRPr="00177C7D">
              <w:rPr>
                <w:rFonts w:ascii="Inter" w:hAnsi="Inter" w:cs="Segoe UI"/>
                <w:sz w:val="20"/>
              </w:rPr>
              <w:t xml:space="preserve">(a) </w:t>
            </w:r>
            <w:r w:rsidR="0062438B" w:rsidRPr="00177C7D">
              <w:rPr>
                <w:rFonts w:ascii="Inter" w:hAnsi="Inter" w:cs="Segoe UI"/>
                <w:sz w:val="20"/>
              </w:rPr>
              <w:t>Any Order (as defined in the attached Conditions).</w:t>
            </w:r>
          </w:p>
          <w:p w14:paraId="251E9D2A" w14:textId="77777777" w:rsidR="00C307A8" w:rsidRPr="00177C7D" w:rsidRDefault="0062438B" w:rsidP="00C307A8">
            <w:pPr>
              <w:pStyle w:val="Paragraph"/>
              <w:rPr>
                <w:rFonts w:ascii="Inter" w:hAnsi="Inter" w:cs="Segoe UI"/>
                <w:sz w:val="20"/>
              </w:rPr>
            </w:pPr>
            <w:r w:rsidRPr="00177C7D">
              <w:rPr>
                <w:rFonts w:ascii="Inter" w:hAnsi="Inter" w:cs="Segoe UI"/>
                <w:sz w:val="20"/>
              </w:rPr>
              <w:t xml:space="preserve">(b) </w:t>
            </w:r>
            <w:r w:rsidR="00C307A8" w:rsidRPr="00177C7D">
              <w:rPr>
                <w:rFonts w:ascii="Inter" w:hAnsi="Inter" w:cs="Segoe UI"/>
                <w:sz w:val="20"/>
              </w:rPr>
              <w:t>These Contract Details.</w:t>
            </w:r>
          </w:p>
          <w:p w14:paraId="22800FC1" w14:textId="77777777" w:rsidR="00C307A8" w:rsidRPr="00177C7D" w:rsidRDefault="0062438B" w:rsidP="00C307A8">
            <w:pPr>
              <w:pStyle w:val="Paragraph"/>
              <w:rPr>
                <w:rFonts w:ascii="Inter" w:hAnsi="Inter" w:cs="Segoe UI"/>
                <w:sz w:val="20"/>
              </w:rPr>
            </w:pPr>
            <w:r w:rsidRPr="00177C7D">
              <w:rPr>
                <w:rFonts w:ascii="Inter" w:hAnsi="Inter" w:cs="Segoe UI"/>
                <w:sz w:val="20"/>
              </w:rPr>
              <w:t>(c</w:t>
            </w:r>
            <w:r w:rsidR="00C307A8" w:rsidRPr="00177C7D">
              <w:rPr>
                <w:rFonts w:ascii="Inter" w:hAnsi="Inter" w:cs="Segoe UI"/>
                <w:sz w:val="20"/>
              </w:rPr>
              <w:t>) The attached Conditions.</w:t>
            </w:r>
          </w:p>
          <w:p w14:paraId="25E91B22" w14:textId="77777777" w:rsidR="00C307A8" w:rsidRPr="00177C7D" w:rsidRDefault="0062438B" w:rsidP="00C307A8">
            <w:pPr>
              <w:pStyle w:val="Paragraph"/>
              <w:rPr>
                <w:rFonts w:ascii="Inter" w:hAnsi="Inter" w:cs="Segoe UI"/>
                <w:sz w:val="20"/>
              </w:rPr>
            </w:pPr>
            <w:r w:rsidRPr="00177C7D">
              <w:rPr>
                <w:rFonts w:ascii="Inter" w:hAnsi="Inter" w:cs="Segoe UI"/>
                <w:sz w:val="20"/>
              </w:rPr>
              <w:t>(d</w:t>
            </w:r>
            <w:r w:rsidR="00C307A8" w:rsidRPr="00177C7D">
              <w:rPr>
                <w:rFonts w:ascii="Inter" w:hAnsi="Inter" w:cs="Segoe UI"/>
                <w:sz w:val="20"/>
              </w:rPr>
              <w:t xml:space="preserve">) The </w:t>
            </w:r>
            <w:r w:rsidR="00994462" w:rsidRPr="00177C7D">
              <w:rPr>
                <w:rFonts w:ascii="Inter" w:hAnsi="Inter" w:cs="Segoe UI"/>
                <w:sz w:val="20"/>
              </w:rPr>
              <w:t xml:space="preserve">Schedules </w:t>
            </w:r>
            <w:r w:rsidR="00C307A8" w:rsidRPr="00177C7D">
              <w:rPr>
                <w:rFonts w:ascii="Inter" w:hAnsi="Inter" w:cs="Segoe UI"/>
                <w:sz w:val="20"/>
              </w:rPr>
              <w:t>specified in the Contract Details</w:t>
            </w:r>
          </w:p>
          <w:p w14:paraId="7AC2ADC8" w14:textId="77777777" w:rsidR="00C307A8" w:rsidRPr="00177C7D" w:rsidRDefault="0062438B" w:rsidP="00C307A8">
            <w:pPr>
              <w:pStyle w:val="Paragraph"/>
              <w:rPr>
                <w:rFonts w:ascii="Inter" w:hAnsi="Inter" w:cs="Segoe UI"/>
                <w:sz w:val="20"/>
              </w:rPr>
            </w:pPr>
            <w:r w:rsidRPr="00177C7D">
              <w:rPr>
                <w:rFonts w:ascii="Inter" w:hAnsi="Inter" w:cs="Segoe UI"/>
                <w:sz w:val="20"/>
              </w:rPr>
              <w:t>(e</w:t>
            </w:r>
            <w:r w:rsidR="00C307A8" w:rsidRPr="00177C7D">
              <w:rPr>
                <w:rFonts w:ascii="Inter" w:hAnsi="Inter" w:cs="Segoe UI"/>
                <w:sz w:val="20"/>
              </w:rPr>
              <w:t xml:space="preserve">) </w:t>
            </w:r>
            <w:r w:rsidR="00591BCA" w:rsidRPr="00177C7D">
              <w:rPr>
                <w:rFonts w:ascii="Inter" w:hAnsi="Inter" w:cs="Segoe UI"/>
                <w:sz w:val="20"/>
              </w:rPr>
              <w:t xml:space="preserve">The </w:t>
            </w:r>
            <w:r w:rsidR="00994462" w:rsidRPr="00177C7D">
              <w:rPr>
                <w:rFonts w:ascii="Inter" w:hAnsi="Inter" w:cs="Segoe UI"/>
                <w:sz w:val="20"/>
              </w:rPr>
              <w:t>Tender Documents</w:t>
            </w:r>
            <w:r w:rsidR="00784BEB" w:rsidRPr="00177C7D">
              <w:rPr>
                <w:rFonts w:ascii="Inter" w:hAnsi="Inter" w:cs="Segoe UI"/>
                <w:sz w:val="20"/>
              </w:rPr>
              <w:t xml:space="preserve"> as defined in clause 1(a)</w:t>
            </w:r>
          </w:p>
          <w:p w14:paraId="1991C7F8" w14:textId="77777777" w:rsidR="00591BCA" w:rsidRPr="00177C7D" w:rsidRDefault="00591BCA" w:rsidP="00C307A8">
            <w:pPr>
              <w:pStyle w:val="Paragraph"/>
              <w:rPr>
                <w:rFonts w:ascii="Inter" w:hAnsi="Inter" w:cs="Segoe UI"/>
                <w:sz w:val="20"/>
              </w:rPr>
            </w:pPr>
            <w:r w:rsidRPr="00177C7D">
              <w:rPr>
                <w:rFonts w:ascii="Inter" w:hAnsi="Inter" w:cs="Segoe UI"/>
                <w:sz w:val="20"/>
              </w:rPr>
              <w:t xml:space="preserve">(f)  The </w:t>
            </w:r>
            <w:r w:rsidR="00994462" w:rsidRPr="00177C7D">
              <w:rPr>
                <w:rFonts w:ascii="Inter" w:hAnsi="Inter" w:cs="Segoe UI"/>
                <w:sz w:val="20"/>
              </w:rPr>
              <w:t xml:space="preserve">Supplier Submission </w:t>
            </w:r>
            <w:r w:rsidR="00784BEB" w:rsidRPr="00177C7D">
              <w:rPr>
                <w:rFonts w:ascii="Inter" w:hAnsi="Inter" w:cs="Segoe UI"/>
                <w:sz w:val="20"/>
              </w:rPr>
              <w:t>as defined in paragraph 1(b)</w:t>
            </w:r>
            <w:r w:rsidRPr="00177C7D">
              <w:rPr>
                <w:rFonts w:ascii="Inter" w:hAnsi="Inter" w:cs="Segoe UI"/>
                <w:sz w:val="20"/>
              </w:rPr>
              <w:t>.</w:t>
            </w:r>
          </w:p>
          <w:p w14:paraId="08B147BE" w14:textId="77777777" w:rsidR="00C307A8" w:rsidRPr="00177C7D" w:rsidRDefault="00C307A8" w:rsidP="00C307A8">
            <w:pPr>
              <w:pStyle w:val="Paragraph"/>
              <w:jc w:val="left"/>
              <w:rPr>
                <w:rFonts w:ascii="Inter" w:hAnsi="Inter" w:cs="Segoe UI"/>
                <w:sz w:val="20"/>
              </w:rPr>
            </w:pPr>
            <w:r w:rsidRPr="00177C7D">
              <w:rPr>
                <w:rFonts w:ascii="Inter" w:hAnsi="Inter" w:cs="Segoe UI"/>
                <w:sz w:val="20"/>
              </w:rPr>
              <w:t>If there is any conflict or ambiguity between the terms of the</w:t>
            </w:r>
            <w:r w:rsidR="004843F5" w:rsidRPr="00177C7D">
              <w:rPr>
                <w:rFonts w:ascii="Inter" w:hAnsi="Inter" w:cs="Segoe UI"/>
                <w:sz w:val="20"/>
              </w:rPr>
              <w:t xml:space="preserve"> above documents</w:t>
            </w:r>
            <w:r w:rsidRPr="00177C7D">
              <w:rPr>
                <w:rFonts w:ascii="Inter" w:hAnsi="Inter" w:cs="Segoe UI"/>
                <w:sz w:val="20"/>
              </w:rPr>
              <w:t>, a term contained in a document higher in the list shall have priority over one contained in a document lower in the list.</w:t>
            </w:r>
          </w:p>
          <w:p w14:paraId="141A04EA" w14:textId="77777777" w:rsidR="00994462" w:rsidRPr="00177C7D" w:rsidRDefault="00994462" w:rsidP="00C307A8">
            <w:pPr>
              <w:pStyle w:val="Paragraph"/>
              <w:jc w:val="left"/>
              <w:rPr>
                <w:rFonts w:ascii="Inter" w:hAnsi="Inter" w:cs="Segoe UI"/>
                <w:sz w:val="20"/>
                <w:highlight w:val="yellow"/>
              </w:rPr>
            </w:pPr>
            <w:r w:rsidRPr="00177C7D">
              <w:rPr>
                <w:rFonts w:ascii="Inter" w:hAnsi="Inter" w:cs="Segoe UI"/>
                <w:sz w:val="20"/>
              </w:rPr>
              <w:t xml:space="preserve">References </w:t>
            </w:r>
            <w:r w:rsidR="004843F5" w:rsidRPr="00177C7D">
              <w:rPr>
                <w:rFonts w:ascii="Inter" w:hAnsi="Inter" w:cs="Segoe UI"/>
                <w:sz w:val="20"/>
              </w:rPr>
              <w:t xml:space="preserve">in the Contract </w:t>
            </w:r>
            <w:r w:rsidRPr="00177C7D">
              <w:rPr>
                <w:rFonts w:ascii="Inter" w:hAnsi="Inter" w:cs="Segoe UI"/>
                <w:sz w:val="20"/>
              </w:rPr>
              <w:t>to Schedules are to Schedules specified in the Contract Details, and references to Appendices are to Appendices of the Tender Documents.</w:t>
            </w:r>
            <w:bookmarkEnd w:id="0"/>
          </w:p>
        </w:tc>
      </w:tr>
      <w:tr w:rsidR="00313463" w:rsidRPr="00177C7D" w14:paraId="4E92753F" w14:textId="77777777" w:rsidTr="00313463">
        <w:tc>
          <w:tcPr>
            <w:tcW w:w="1611" w:type="pct"/>
            <w:tcBorders>
              <w:top w:val="single" w:sz="8" w:space="0" w:color="000000"/>
              <w:left w:val="single" w:sz="8" w:space="0" w:color="000000"/>
              <w:bottom w:val="single" w:sz="8" w:space="0" w:color="000000"/>
              <w:right w:val="single" w:sz="8" w:space="0" w:color="000000"/>
            </w:tcBorders>
          </w:tcPr>
          <w:p w14:paraId="0DAD6ACE" w14:textId="77777777" w:rsidR="00313463" w:rsidRPr="00177C7D" w:rsidRDefault="00313463" w:rsidP="00EA262D">
            <w:pPr>
              <w:pStyle w:val="Paragraph"/>
              <w:jc w:val="left"/>
              <w:rPr>
                <w:rFonts w:ascii="Inter" w:hAnsi="Inter" w:cs="Segoe UI"/>
                <w:b/>
                <w:sz w:val="20"/>
              </w:rPr>
            </w:pPr>
            <w:r w:rsidRPr="00177C7D">
              <w:rPr>
                <w:rFonts w:ascii="Inter" w:hAnsi="Inter" w:cs="Segoe UI"/>
                <w:b/>
                <w:sz w:val="20"/>
              </w:rPr>
              <w:t xml:space="preserve">Delivery </w:t>
            </w:r>
            <w:r w:rsidR="00EA262D" w:rsidRPr="00177C7D">
              <w:rPr>
                <w:rFonts w:ascii="Inter" w:hAnsi="Inter" w:cs="Segoe UI"/>
                <w:b/>
                <w:sz w:val="20"/>
              </w:rPr>
              <w:t>Schedule</w:t>
            </w:r>
            <w:r w:rsidRPr="00177C7D">
              <w:rPr>
                <w:rFonts w:ascii="Inter" w:hAnsi="Inter" w:cs="Segoe UI"/>
                <w:b/>
                <w:sz w:val="20"/>
              </w:rPr>
              <w:t>:</w:t>
            </w:r>
          </w:p>
        </w:tc>
        <w:tc>
          <w:tcPr>
            <w:tcW w:w="3389" w:type="pct"/>
            <w:tcBorders>
              <w:top w:val="single" w:sz="8" w:space="0" w:color="000000"/>
              <w:left w:val="single" w:sz="8" w:space="0" w:color="000000"/>
              <w:bottom w:val="single" w:sz="8" w:space="0" w:color="000000"/>
              <w:right w:val="single" w:sz="8" w:space="0" w:color="000000"/>
            </w:tcBorders>
          </w:tcPr>
          <w:p w14:paraId="50E72565" w14:textId="2C67BAC6" w:rsidR="00313463" w:rsidRPr="00F17446" w:rsidRDefault="00F24948" w:rsidP="00105259">
            <w:pPr>
              <w:pStyle w:val="Paragraph"/>
              <w:rPr>
                <w:rFonts w:ascii="Inter" w:hAnsi="Inter" w:cs="Segoe UI"/>
                <w:sz w:val="20"/>
              </w:rPr>
            </w:pPr>
            <w:r w:rsidRPr="0064031B">
              <w:rPr>
                <w:rFonts w:ascii="Inter" w:hAnsi="Inter" w:cs="Segoe UI"/>
                <w:sz w:val="20"/>
              </w:rPr>
              <w:t>Appendix 4</w:t>
            </w:r>
            <w:r w:rsidR="0067629C" w:rsidRPr="0064031B">
              <w:rPr>
                <w:rFonts w:ascii="Inter" w:hAnsi="Inter" w:cs="Segoe UI"/>
                <w:sz w:val="20"/>
              </w:rPr>
              <w:t>,</w:t>
            </w:r>
            <w:r w:rsidR="00313463" w:rsidRPr="0064031B">
              <w:rPr>
                <w:rFonts w:ascii="Inter" w:hAnsi="Inter" w:cs="Segoe UI"/>
                <w:sz w:val="20"/>
              </w:rPr>
              <w:t xml:space="preserve"> as</w:t>
            </w:r>
            <w:r w:rsidR="00313463" w:rsidRPr="00D43EC4">
              <w:rPr>
                <w:rFonts w:ascii="Inter" w:hAnsi="Inter" w:cs="Segoe UI"/>
                <w:sz w:val="20"/>
              </w:rPr>
              <w:t xml:space="preserve"> </w:t>
            </w:r>
            <w:r w:rsidR="0067629C" w:rsidRPr="00D43EC4">
              <w:rPr>
                <w:rFonts w:ascii="Inter" w:hAnsi="Inter" w:cs="Segoe UI"/>
                <w:sz w:val="20"/>
              </w:rPr>
              <w:t xml:space="preserve">may be </w:t>
            </w:r>
            <w:r w:rsidR="00313463" w:rsidRPr="00D43EC4">
              <w:rPr>
                <w:rFonts w:ascii="Inter" w:hAnsi="Inter" w:cs="Segoe UI"/>
                <w:sz w:val="20"/>
              </w:rPr>
              <w:t xml:space="preserve">amended or updated by the </w:t>
            </w:r>
            <w:r w:rsidR="0062438B" w:rsidRPr="00D43EC4">
              <w:rPr>
                <w:rFonts w:ascii="Inter" w:hAnsi="Inter" w:cs="Segoe UI"/>
                <w:sz w:val="20"/>
              </w:rPr>
              <w:t>Client</w:t>
            </w:r>
            <w:r w:rsidR="00105259" w:rsidRPr="00D43EC4">
              <w:rPr>
                <w:rFonts w:ascii="Inter" w:hAnsi="Inter" w:cs="Segoe UI"/>
                <w:sz w:val="20"/>
              </w:rPr>
              <w:t xml:space="preserve"> </w:t>
            </w:r>
            <w:r w:rsidR="00913A63" w:rsidRPr="00D43EC4">
              <w:rPr>
                <w:rFonts w:ascii="Inter" w:hAnsi="Inter" w:cs="Segoe UI"/>
                <w:sz w:val="20"/>
              </w:rPr>
              <w:t xml:space="preserve">and </w:t>
            </w:r>
            <w:r w:rsidR="00D43EC4" w:rsidRPr="00D43EC4">
              <w:rPr>
                <w:rFonts w:ascii="Inter" w:hAnsi="Inter" w:cs="Segoe UI"/>
                <w:sz w:val="20"/>
              </w:rPr>
              <w:t>its</w:t>
            </w:r>
            <w:r w:rsidR="00913A63" w:rsidRPr="00D43EC4">
              <w:rPr>
                <w:rFonts w:ascii="Inter" w:hAnsi="Inter" w:cs="Segoe UI"/>
                <w:sz w:val="20"/>
              </w:rPr>
              <w:t xml:space="preserve"> agent </w:t>
            </w:r>
            <w:r w:rsidR="00105259" w:rsidRPr="00D43EC4">
              <w:rPr>
                <w:rFonts w:ascii="Inter" w:hAnsi="Inter" w:cs="Segoe UI"/>
                <w:sz w:val="20"/>
              </w:rPr>
              <w:t>from time to time</w:t>
            </w:r>
          </w:p>
        </w:tc>
      </w:tr>
      <w:tr w:rsidR="00313463" w:rsidRPr="00177C7D" w14:paraId="3F67E424" w14:textId="77777777" w:rsidTr="00313463">
        <w:tc>
          <w:tcPr>
            <w:tcW w:w="1611" w:type="pct"/>
            <w:tcBorders>
              <w:top w:val="single" w:sz="8" w:space="0" w:color="000000"/>
              <w:left w:val="single" w:sz="8" w:space="0" w:color="000000"/>
              <w:bottom w:val="single" w:sz="8" w:space="0" w:color="000000"/>
              <w:right w:val="single" w:sz="8" w:space="0" w:color="000000"/>
            </w:tcBorders>
          </w:tcPr>
          <w:p w14:paraId="63A8DEC1" w14:textId="77777777" w:rsidR="00313463" w:rsidRPr="00177C7D" w:rsidRDefault="00313463" w:rsidP="003D78D1">
            <w:pPr>
              <w:pStyle w:val="Paragraph"/>
              <w:jc w:val="left"/>
              <w:rPr>
                <w:rFonts w:ascii="Inter" w:hAnsi="Inter" w:cs="Segoe UI"/>
                <w:b/>
                <w:sz w:val="20"/>
              </w:rPr>
            </w:pPr>
            <w:r w:rsidRPr="00177C7D">
              <w:rPr>
                <w:rFonts w:ascii="Inter" w:hAnsi="Inter" w:cs="Segoe UI"/>
                <w:b/>
                <w:sz w:val="20"/>
              </w:rPr>
              <w:t>Goods:</w:t>
            </w:r>
          </w:p>
        </w:tc>
        <w:tc>
          <w:tcPr>
            <w:tcW w:w="3389" w:type="pct"/>
            <w:tcBorders>
              <w:top w:val="single" w:sz="8" w:space="0" w:color="000000"/>
              <w:left w:val="single" w:sz="8" w:space="0" w:color="000000"/>
              <w:bottom w:val="single" w:sz="8" w:space="0" w:color="000000"/>
              <w:right w:val="single" w:sz="8" w:space="0" w:color="000000"/>
            </w:tcBorders>
          </w:tcPr>
          <w:p w14:paraId="60768F64" w14:textId="7D12E0CB" w:rsidR="00313463" w:rsidRPr="00F17446" w:rsidRDefault="003C603A" w:rsidP="00994462">
            <w:pPr>
              <w:pStyle w:val="Paragraph"/>
              <w:rPr>
                <w:rFonts w:ascii="Inter" w:hAnsi="Inter" w:cs="Segoe UI"/>
                <w:sz w:val="20"/>
              </w:rPr>
            </w:pPr>
            <w:r w:rsidRPr="00D43EC4">
              <w:rPr>
                <w:rFonts w:ascii="Inter" w:hAnsi="Inter" w:cs="Segoe UI"/>
                <w:sz w:val="20"/>
              </w:rPr>
              <w:t xml:space="preserve">The </w:t>
            </w:r>
            <w:r w:rsidR="00077BCD" w:rsidRPr="00D43EC4">
              <w:rPr>
                <w:rFonts w:ascii="Inter" w:hAnsi="Inter" w:cs="Segoe UI"/>
                <w:sz w:val="20"/>
              </w:rPr>
              <w:t>products</w:t>
            </w:r>
            <w:r w:rsidRPr="00D43EC4">
              <w:rPr>
                <w:rFonts w:ascii="Inter" w:hAnsi="Inter" w:cs="Segoe UI"/>
                <w:sz w:val="20"/>
              </w:rPr>
              <w:t xml:space="preserve"> </w:t>
            </w:r>
            <w:r w:rsidR="00774A1F" w:rsidRPr="00D43EC4">
              <w:rPr>
                <w:rFonts w:ascii="Inter" w:hAnsi="Inter" w:cs="Segoe UI"/>
                <w:sz w:val="20"/>
              </w:rPr>
              <w:t xml:space="preserve">or equipment </w:t>
            </w:r>
            <w:r w:rsidRPr="0064031B">
              <w:rPr>
                <w:rFonts w:ascii="Inter" w:hAnsi="Inter" w:cs="Segoe UI"/>
                <w:sz w:val="20"/>
              </w:rPr>
              <w:t xml:space="preserve">listed in </w:t>
            </w:r>
            <w:r w:rsidR="00F24948" w:rsidRPr="0064031B">
              <w:rPr>
                <w:rFonts w:ascii="Inter" w:hAnsi="Inter" w:cs="Segoe UI"/>
                <w:sz w:val="20"/>
              </w:rPr>
              <w:t>Appendix 3</w:t>
            </w:r>
            <w:r w:rsidR="00077BCD" w:rsidRPr="0064031B">
              <w:rPr>
                <w:rFonts w:ascii="Inter" w:hAnsi="Inter" w:cs="Segoe UI"/>
                <w:sz w:val="20"/>
              </w:rPr>
              <w:t xml:space="preserve"> as</w:t>
            </w:r>
            <w:r w:rsidR="00077BCD" w:rsidRPr="00D43EC4">
              <w:rPr>
                <w:rFonts w:ascii="Inter" w:hAnsi="Inter" w:cs="Segoe UI"/>
                <w:sz w:val="20"/>
              </w:rPr>
              <w:t xml:space="preserve"> amended from time to time by (i) the addition of products </w:t>
            </w:r>
            <w:r w:rsidR="00774A1F" w:rsidRPr="00D43EC4">
              <w:rPr>
                <w:rFonts w:ascii="Inter" w:hAnsi="Inter" w:cs="Segoe UI"/>
                <w:sz w:val="20"/>
              </w:rPr>
              <w:t xml:space="preserve">or equipment </w:t>
            </w:r>
            <w:r w:rsidR="00313463" w:rsidRPr="00D43EC4">
              <w:rPr>
                <w:rFonts w:ascii="Inter" w:hAnsi="Inter" w:cs="Segoe UI"/>
                <w:sz w:val="20"/>
              </w:rPr>
              <w:t xml:space="preserve">by agreement between the parties </w:t>
            </w:r>
            <w:r w:rsidR="00105259" w:rsidRPr="00D43EC4">
              <w:rPr>
                <w:rFonts w:ascii="Inter" w:hAnsi="Inter" w:cs="Segoe UI"/>
                <w:sz w:val="20"/>
              </w:rPr>
              <w:t xml:space="preserve">in writing </w:t>
            </w:r>
            <w:r w:rsidR="00313463" w:rsidRPr="00D43EC4">
              <w:rPr>
                <w:rFonts w:ascii="Inter" w:hAnsi="Inter" w:cs="Segoe UI"/>
                <w:sz w:val="20"/>
              </w:rPr>
              <w:t>from time to time</w:t>
            </w:r>
            <w:r w:rsidR="002F270A" w:rsidRPr="00D43EC4">
              <w:rPr>
                <w:rFonts w:ascii="Inter" w:hAnsi="Inter" w:cs="Segoe UI"/>
                <w:sz w:val="20"/>
              </w:rPr>
              <w:t xml:space="preserve"> (including as to the Price and Specification of the additional </w:t>
            </w:r>
            <w:r w:rsidR="002F270A" w:rsidRPr="00D43EC4">
              <w:rPr>
                <w:rFonts w:ascii="Inter" w:hAnsi="Inter" w:cs="Segoe UI"/>
                <w:sz w:val="20"/>
              </w:rPr>
              <w:lastRenderedPageBreak/>
              <w:t>goods)</w:t>
            </w:r>
            <w:r w:rsidR="00077BCD" w:rsidRPr="00D43EC4">
              <w:rPr>
                <w:rFonts w:ascii="Inter" w:hAnsi="Inter" w:cs="Segoe UI"/>
                <w:sz w:val="20"/>
              </w:rPr>
              <w:t xml:space="preserve">; and (ii) the removal of products </w:t>
            </w:r>
            <w:r w:rsidR="00774A1F" w:rsidRPr="00D43EC4">
              <w:rPr>
                <w:rFonts w:ascii="Inter" w:hAnsi="Inter" w:cs="Segoe UI"/>
                <w:sz w:val="20"/>
              </w:rPr>
              <w:t xml:space="preserve">or equipment </w:t>
            </w:r>
            <w:r w:rsidR="00077BCD" w:rsidRPr="00D43EC4">
              <w:rPr>
                <w:rFonts w:ascii="Inter" w:hAnsi="Inter" w:cs="Segoe UI"/>
                <w:sz w:val="20"/>
              </w:rPr>
              <w:t>by the Client at its discretion.</w:t>
            </w:r>
          </w:p>
        </w:tc>
      </w:tr>
      <w:tr w:rsidR="00313463" w:rsidRPr="00177C7D" w14:paraId="1E1F8A70" w14:textId="77777777" w:rsidTr="00313463">
        <w:tc>
          <w:tcPr>
            <w:tcW w:w="1611" w:type="pct"/>
            <w:tcBorders>
              <w:top w:val="single" w:sz="8" w:space="0" w:color="000000"/>
              <w:left w:val="single" w:sz="8" w:space="0" w:color="000000"/>
              <w:bottom w:val="single" w:sz="8" w:space="0" w:color="000000"/>
              <w:right w:val="single" w:sz="8" w:space="0" w:color="000000"/>
            </w:tcBorders>
          </w:tcPr>
          <w:p w14:paraId="0FA819BD" w14:textId="77777777" w:rsidR="00313463" w:rsidRPr="00177C7D" w:rsidRDefault="00313463" w:rsidP="003D78D1">
            <w:pPr>
              <w:pStyle w:val="Paragraph"/>
              <w:jc w:val="left"/>
              <w:rPr>
                <w:rFonts w:ascii="Inter" w:hAnsi="Inter" w:cs="Segoe UI"/>
                <w:b/>
                <w:sz w:val="20"/>
              </w:rPr>
            </w:pPr>
            <w:r w:rsidRPr="00177C7D">
              <w:rPr>
                <w:rFonts w:ascii="Inter" w:hAnsi="Inter" w:cs="Segoe UI"/>
                <w:b/>
                <w:sz w:val="20"/>
              </w:rPr>
              <w:lastRenderedPageBreak/>
              <w:t>Price:</w:t>
            </w:r>
          </w:p>
        </w:tc>
        <w:tc>
          <w:tcPr>
            <w:tcW w:w="3389" w:type="pct"/>
            <w:tcBorders>
              <w:top w:val="single" w:sz="8" w:space="0" w:color="000000"/>
              <w:left w:val="single" w:sz="8" w:space="0" w:color="000000"/>
              <w:bottom w:val="single" w:sz="8" w:space="0" w:color="000000"/>
              <w:right w:val="single" w:sz="8" w:space="0" w:color="000000"/>
            </w:tcBorders>
          </w:tcPr>
          <w:p w14:paraId="3EF02746" w14:textId="27716C50" w:rsidR="00313463" w:rsidRPr="00A70D4F" w:rsidRDefault="002F270A" w:rsidP="00994462">
            <w:pPr>
              <w:pStyle w:val="Paragraph"/>
              <w:rPr>
                <w:rFonts w:ascii="Inter" w:hAnsi="Inter" w:cs="Segoe UI"/>
                <w:sz w:val="20"/>
              </w:rPr>
            </w:pPr>
            <w:r w:rsidRPr="00D43EC4">
              <w:rPr>
                <w:rFonts w:ascii="Inter" w:hAnsi="Inter" w:cs="Segoe UI"/>
                <w:sz w:val="20"/>
              </w:rPr>
              <w:t xml:space="preserve">The price for the Goods as listed in </w:t>
            </w:r>
            <w:r w:rsidR="00F24948">
              <w:rPr>
                <w:rFonts w:ascii="Inter" w:hAnsi="Inter" w:cs="Segoe UI"/>
                <w:sz w:val="20"/>
              </w:rPr>
              <w:t>Appendix 3</w:t>
            </w:r>
            <w:r w:rsidR="0067629C" w:rsidRPr="00D43EC4">
              <w:rPr>
                <w:rFonts w:ascii="Inter" w:hAnsi="Inter" w:cs="Segoe UI"/>
                <w:sz w:val="20"/>
              </w:rPr>
              <w:t>,</w:t>
            </w:r>
            <w:r w:rsidR="00313463" w:rsidRPr="00D43EC4">
              <w:rPr>
                <w:rFonts w:ascii="Inter" w:hAnsi="Inter" w:cs="Segoe UI"/>
                <w:sz w:val="20"/>
              </w:rPr>
              <w:t xml:space="preserve"> as </w:t>
            </w:r>
            <w:r w:rsidR="0067629C" w:rsidRPr="00D43EC4">
              <w:rPr>
                <w:rFonts w:ascii="Inter" w:hAnsi="Inter" w:cs="Segoe UI"/>
                <w:sz w:val="20"/>
              </w:rPr>
              <w:t xml:space="preserve">may be </w:t>
            </w:r>
            <w:r w:rsidR="00313463" w:rsidRPr="0064031B">
              <w:rPr>
                <w:rFonts w:ascii="Inter" w:hAnsi="Inter" w:cs="Segoe UI"/>
                <w:sz w:val="20"/>
              </w:rPr>
              <w:t>amended from time to time pursuant to</w:t>
            </w:r>
            <w:r w:rsidR="00817D9B" w:rsidRPr="0064031B">
              <w:rPr>
                <w:rFonts w:ascii="Inter" w:hAnsi="Inter" w:cs="Segoe UI"/>
                <w:sz w:val="20"/>
              </w:rPr>
              <w:t xml:space="preserve"> Bases of Prices on page 9</w:t>
            </w:r>
            <w:r w:rsidR="0067629C" w:rsidRPr="0064031B">
              <w:rPr>
                <w:rFonts w:ascii="Inter" w:hAnsi="Inter" w:cs="Segoe UI"/>
                <w:sz w:val="20"/>
              </w:rPr>
              <w:t>.</w:t>
            </w:r>
          </w:p>
        </w:tc>
      </w:tr>
      <w:tr w:rsidR="008A0BE9" w:rsidRPr="00177C7D" w14:paraId="0CEDD50E" w14:textId="77777777" w:rsidTr="00313463">
        <w:tc>
          <w:tcPr>
            <w:tcW w:w="1611" w:type="pct"/>
            <w:tcBorders>
              <w:top w:val="single" w:sz="8" w:space="0" w:color="000000"/>
              <w:left w:val="single" w:sz="8" w:space="0" w:color="000000"/>
              <w:bottom w:val="single" w:sz="8" w:space="0" w:color="000000"/>
              <w:right w:val="single" w:sz="8" w:space="0" w:color="000000"/>
            </w:tcBorders>
          </w:tcPr>
          <w:p w14:paraId="3B0EB4A4" w14:textId="77777777" w:rsidR="008A0BE9" w:rsidRPr="00177C7D" w:rsidRDefault="008A0BE9" w:rsidP="003D78D1">
            <w:pPr>
              <w:pStyle w:val="Paragraph"/>
              <w:jc w:val="left"/>
              <w:rPr>
                <w:rFonts w:ascii="Inter" w:hAnsi="Inter" w:cs="Segoe UI"/>
                <w:b/>
                <w:sz w:val="20"/>
              </w:rPr>
            </w:pPr>
            <w:r w:rsidRPr="00177C7D">
              <w:rPr>
                <w:rFonts w:ascii="Inter" w:hAnsi="Inter" w:cs="Segoe UI"/>
                <w:b/>
                <w:sz w:val="20"/>
              </w:rPr>
              <w:t>Privacy Laws:</w:t>
            </w:r>
          </w:p>
        </w:tc>
        <w:tc>
          <w:tcPr>
            <w:tcW w:w="3389" w:type="pct"/>
            <w:tcBorders>
              <w:top w:val="single" w:sz="8" w:space="0" w:color="000000"/>
              <w:left w:val="single" w:sz="8" w:space="0" w:color="000000"/>
              <w:bottom w:val="single" w:sz="8" w:space="0" w:color="000000"/>
              <w:right w:val="single" w:sz="8" w:space="0" w:color="000000"/>
            </w:tcBorders>
          </w:tcPr>
          <w:p w14:paraId="3E34DC22" w14:textId="77777777" w:rsidR="008A0BE9" w:rsidRPr="00D43EC4" w:rsidRDefault="00994462" w:rsidP="008A0BE9">
            <w:pPr>
              <w:pStyle w:val="Paragraph"/>
              <w:rPr>
                <w:rFonts w:ascii="Inter" w:hAnsi="Inter" w:cs="Segoe UI"/>
                <w:sz w:val="20"/>
              </w:rPr>
            </w:pPr>
            <w:r w:rsidRPr="00D43EC4">
              <w:rPr>
                <w:rFonts w:ascii="Inter" w:hAnsi="Inter" w:cs="Segoe UI"/>
                <w:sz w:val="20"/>
              </w:rPr>
              <w:t>A</w:t>
            </w:r>
            <w:r w:rsidR="008A0BE9" w:rsidRPr="00D43EC4">
              <w:rPr>
                <w:rFonts w:ascii="Inter" w:hAnsi="Inter" w:cs="Segoe UI"/>
                <w:sz w:val="20"/>
              </w:rPr>
              <w:t>ll applicable laws, statutes, regulations and codes which relates to the protection of individuals with regards to the Processing of Personal Data, including Data Protection Act 2018, and any code of practice or guidance published by the ICO (or equivalent regulatory body) from time to time. All expressions defined in the Data Protection Act 2018 shall have the same meaning in the Contract unless expressly defined otherwise.</w:t>
            </w:r>
          </w:p>
        </w:tc>
      </w:tr>
      <w:tr w:rsidR="00313463" w:rsidRPr="00177C7D" w14:paraId="486DA1D2" w14:textId="77777777" w:rsidTr="00313463">
        <w:tc>
          <w:tcPr>
            <w:tcW w:w="1611" w:type="pct"/>
            <w:tcBorders>
              <w:top w:val="single" w:sz="8" w:space="0" w:color="000000"/>
              <w:left w:val="single" w:sz="8" w:space="0" w:color="000000"/>
              <w:bottom w:val="single" w:sz="8" w:space="0" w:color="000000"/>
              <w:right w:val="single" w:sz="8" w:space="0" w:color="000000"/>
            </w:tcBorders>
          </w:tcPr>
          <w:p w14:paraId="1B131F41" w14:textId="77777777" w:rsidR="00313463" w:rsidRPr="00177C7D" w:rsidRDefault="00313463" w:rsidP="003D78D1">
            <w:pPr>
              <w:pStyle w:val="Paragraph"/>
              <w:jc w:val="left"/>
              <w:rPr>
                <w:rFonts w:ascii="Inter" w:hAnsi="Inter" w:cs="Segoe UI"/>
                <w:b/>
                <w:sz w:val="20"/>
              </w:rPr>
            </w:pPr>
            <w:r w:rsidRPr="00177C7D">
              <w:rPr>
                <w:rFonts w:ascii="Inter" w:hAnsi="Inter" w:cs="Segoe UI"/>
                <w:b/>
                <w:sz w:val="20"/>
              </w:rPr>
              <w:t>Specification:</w:t>
            </w:r>
          </w:p>
        </w:tc>
        <w:tc>
          <w:tcPr>
            <w:tcW w:w="3389" w:type="pct"/>
            <w:tcBorders>
              <w:top w:val="single" w:sz="8" w:space="0" w:color="000000"/>
              <w:left w:val="single" w:sz="8" w:space="0" w:color="000000"/>
              <w:bottom w:val="single" w:sz="8" w:space="0" w:color="000000"/>
              <w:right w:val="single" w:sz="8" w:space="0" w:color="000000"/>
            </w:tcBorders>
          </w:tcPr>
          <w:p w14:paraId="47A2B7AF" w14:textId="09FD0B16" w:rsidR="00313463" w:rsidRPr="00882090" w:rsidRDefault="00105259" w:rsidP="004843F5">
            <w:pPr>
              <w:pStyle w:val="Paragraph"/>
              <w:rPr>
                <w:rFonts w:ascii="Inter" w:hAnsi="Inter" w:cs="Segoe UI"/>
                <w:sz w:val="20"/>
              </w:rPr>
            </w:pPr>
            <w:r w:rsidRPr="00882090">
              <w:rPr>
                <w:rFonts w:ascii="Inter" w:hAnsi="Inter" w:cs="Segoe UI"/>
                <w:sz w:val="20"/>
              </w:rPr>
              <w:t>The specification of each of the Goods</w:t>
            </w:r>
            <w:r w:rsidR="004843F5" w:rsidRPr="00882090">
              <w:rPr>
                <w:rFonts w:ascii="Inter" w:hAnsi="Inter" w:cs="Segoe UI"/>
                <w:sz w:val="20"/>
              </w:rPr>
              <w:t xml:space="preserve"> as</w:t>
            </w:r>
            <w:r w:rsidR="00994462" w:rsidRPr="00882090">
              <w:rPr>
                <w:rFonts w:ascii="Inter" w:hAnsi="Inter" w:cs="Segoe UI"/>
                <w:sz w:val="20"/>
              </w:rPr>
              <w:t xml:space="preserve"> </w:t>
            </w:r>
            <w:r w:rsidRPr="00882090">
              <w:rPr>
                <w:rFonts w:ascii="Inter" w:hAnsi="Inter" w:cs="Segoe UI"/>
                <w:sz w:val="20"/>
              </w:rPr>
              <w:t xml:space="preserve">set out in </w:t>
            </w:r>
            <w:r w:rsidR="009E5B38" w:rsidRPr="00882090">
              <w:rPr>
                <w:rFonts w:ascii="Inter" w:hAnsi="Inter" w:cs="Segoe UI"/>
                <w:sz w:val="20"/>
              </w:rPr>
              <w:t>Appendix 3</w:t>
            </w:r>
            <w:r w:rsidR="003879C2" w:rsidRPr="00882090">
              <w:rPr>
                <w:rFonts w:ascii="Inter" w:hAnsi="Inter" w:cs="Segoe UI"/>
                <w:sz w:val="20"/>
              </w:rPr>
              <w:t xml:space="preserve"> Price Schedule</w:t>
            </w:r>
            <w:r w:rsidR="00D02D7A" w:rsidRPr="00882090">
              <w:rPr>
                <w:rFonts w:ascii="Inter" w:hAnsi="Inter" w:cs="Segoe UI"/>
                <w:sz w:val="20"/>
              </w:rPr>
              <w:t xml:space="preserve"> </w:t>
            </w:r>
            <w:r w:rsidR="00994462" w:rsidRPr="00882090">
              <w:rPr>
                <w:rFonts w:ascii="Inter" w:hAnsi="Inter" w:cs="Segoe UI"/>
                <w:sz w:val="20"/>
              </w:rPr>
              <w:t xml:space="preserve">to the </w:t>
            </w:r>
            <w:r w:rsidR="000E2C2B" w:rsidRPr="00882090">
              <w:rPr>
                <w:rFonts w:ascii="Inter" w:hAnsi="Inter" w:cs="Segoe UI"/>
                <w:sz w:val="20"/>
              </w:rPr>
              <w:t xml:space="preserve">Intention to </w:t>
            </w:r>
            <w:r w:rsidR="00994462" w:rsidRPr="00882090">
              <w:rPr>
                <w:rFonts w:ascii="Inter" w:hAnsi="Inter" w:cs="Segoe UI"/>
                <w:sz w:val="20"/>
              </w:rPr>
              <w:t>Tender Documents</w:t>
            </w:r>
            <w:r w:rsidR="004843F5" w:rsidRPr="00882090">
              <w:rPr>
                <w:rFonts w:ascii="Inter" w:hAnsi="Inter" w:cs="Segoe UI"/>
                <w:sz w:val="20"/>
              </w:rPr>
              <w:t xml:space="preserve"> </w:t>
            </w:r>
            <w:r w:rsidR="00784BEB" w:rsidRPr="00882090">
              <w:rPr>
                <w:rFonts w:ascii="Inter" w:hAnsi="Inter" w:cs="Segoe UI"/>
                <w:sz w:val="20"/>
              </w:rPr>
              <w:t xml:space="preserve">and the </w:t>
            </w:r>
            <w:r w:rsidR="00994462" w:rsidRPr="00882090">
              <w:rPr>
                <w:rFonts w:ascii="Inter" w:hAnsi="Inter" w:cs="Segoe UI"/>
                <w:sz w:val="20"/>
              </w:rPr>
              <w:t>Supplier Submission</w:t>
            </w:r>
            <w:r w:rsidRPr="00882090">
              <w:rPr>
                <w:rFonts w:ascii="Inter" w:hAnsi="Inter" w:cs="Segoe UI"/>
                <w:sz w:val="20"/>
              </w:rPr>
              <w:t>,</w:t>
            </w:r>
            <w:r w:rsidR="00313463" w:rsidRPr="00882090">
              <w:rPr>
                <w:rFonts w:ascii="Inter" w:hAnsi="Inter" w:cs="Segoe UI"/>
                <w:sz w:val="20"/>
              </w:rPr>
              <w:t xml:space="preserve"> as </w:t>
            </w:r>
            <w:r w:rsidR="0067629C" w:rsidRPr="00882090">
              <w:rPr>
                <w:rFonts w:ascii="Inter" w:hAnsi="Inter" w:cs="Segoe UI"/>
                <w:sz w:val="20"/>
              </w:rPr>
              <w:t xml:space="preserve">may be </w:t>
            </w:r>
            <w:r w:rsidR="00313463" w:rsidRPr="00882090">
              <w:rPr>
                <w:rFonts w:ascii="Inter" w:hAnsi="Inter" w:cs="Segoe UI"/>
                <w:sz w:val="20"/>
              </w:rPr>
              <w:t xml:space="preserve">amended </w:t>
            </w:r>
            <w:r w:rsidR="0067629C" w:rsidRPr="00882090">
              <w:rPr>
                <w:rFonts w:ascii="Inter" w:hAnsi="Inter" w:cs="Segoe UI"/>
                <w:sz w:val="20"/>
              </w:rPr>
              <w:t xml:space="preserve">from time to time </w:t>
            </w:r>
            <w:r w:rsidR="00313463" w:rsidRPr="00882090">
              <w:rPr>
                <w:rFonts w:ascii="Inter" w:hAnsi="Inter" w:cs="Segoe UI"/>
                <w:sz w:val="20"/>
              </w:rPr>
              <w:t xml:space="preserve">by agreement between the parties </w:t>
            </w:r>
            <w:r w:rsidRPr="00882090">
              <w:rPr>
                <w:rFonts w:ascii="Inter" w:hAnsi="Inter" w:cs="Segoe UI"/>
                <w:sz w:val="20"/>
              </w:rPr>
              <w:t xml:space="preserve">in writing </w:t>
            </w:r>
          </w:p>
        </w:tc>
      </w:tr>
      <w:tr w:rsidR="007E5B2A" w:rsidRPr="00177C7D" w14:paraId="0726F831" w14:textId="77777777" w:rsidTr="00313463">
        <w:tc>
          <w:tcPr>
            <w:tcW w:w="1611" w:type="pct"/>
            <w:tcBorders>
              <w:top w:val="single" w:sz="8" w:space="0" w:color="000000"/>
              <w:left w:val="single" w:sz="8" w:space="0" w:color="000000"/>
              <w:bottom w:val="single" w:sz="8" w:space="0" w:color="000000"/>
              <w:right w:val="single" w:sz="8" w:space="0" w:color="000000"/>
            </w:tcBorders>
          </w:tcPr>
          <w:p w14:paraId="30E5C8AF" w14:textId="77777777" w:rsidR="007E5B2A" w:rsidRPr="00177C7D" w:rsidRDefault="007E5B2A" w:rsidP="003D78D1">
            <w:pPr>
              <w:pStyle w:val="Paragraph"/>
              <w:jc w:val="left"/>
              <w:rPr>
                <w:rFonts w:ascii="Inter" w:hAnsi="Inter" w:cs="Segoe UI"/>
                <w:b/>
                <w:sz w:val="20"/>
              </w:rPr>
            </w:pPr>
            <w:r w:rsidRPr="00177C7D">
              <w:rPr>
                <w:rFonts w:ascii="Inter" w:hAnsi="Inter" w:cs="Segoe UI"/>
                <w:b/>
                <w:sz w:val="20"/>
              </w:rPr>
              <w:t>Mandatory Policies:</w:t>
            </w:r>
          </w:p>
        </w:tc>
        <w:tc>
          <w:tcPr>
            <w:tcW w:w="3389" w:type="pct"/>
            <w:tcBorders>
              <w:top w:val="single" w:sz="8" w:space="0" w:color="000000"/>
              <w:left w:val="single" w:sz="8" w:space="0" w:color="000000"/>
              <w:bottom w:val="single" w:sz="8" w:space="0" w:color="000000"/>
              <w:right w:val="single" w:sz="8" w:space="0" w:color="000000"/>
            </w:tcBorders>
          </w:tcPr>
          <w:p w14:paraId="7A50C1C7" w14:textId="19EAF3FA" w:rsidR="007E5B2A" w:rsidRPr="00882090" w:rsidRDefault="00DF69DB" w:rsidP="00994462">
            <w:pPr>
              <w:pStyle w:val="Paragraph"/>
              <w:rPr>
                <w:rFonts w:ascii="Inter" w:hAnsi="Inter" w:cs="Segoe UI"/>
                <w:sz w:val="20"/>
              </w:rPr>
            </w:pPr>
            <w:r w:rsidRPr="00882090">
              <w:rPr>
                <w:rFonts w:ascii="Inter" w:hAnsi="Inter" w:cs="Segoe UI"/>
                <w:sz w:val="20"/>
              </w:rPr>
              <w:t xml:space="preserve">The policies </w:t>
            </w:r>
            <w:r w:rsidR="006B408B" w:rsidRPr="00882090">
              <w:rPr>
                <w:rFonts w:ascii="Inter" w:hAnsi="Inter" w:cs="Segoe UI"/>
                <w:sz w:val="20"/>
              </w:rPr>
              <w:t xml:space="preserve">and conditions </w:t>
            </w:r>
            <w:r w:rsidRPr="00882090">
              <w:rPr>
                <w:rFonts w:ascii="Inter" w:hAnsi="Inter" w:cs="Segoe UI"/>
                <w:sz w:val="20"/>
              </w:rPr>
              <w:t xml:space="preserve">set out in </w:t>
            </w:r>
            <w:r w:rsidR="00690001" w:rsidRPr="00882090">
              <w:rPr>
                <w:rFonts w:ascii="Inter" w:hAnsi="Inter" w:cs="Segoe UI"/>
                <w:sz w:val="20"/>
              </w:rPr>
              <w:t>Appendix 2</w:t>
            </w:r>
            <w:r w:rsidR="0067629C" w:rsidRPr="00882090">
              <w:rPr>
                <w:rFonts w:ascii="Inter" w:hAnsi="Inter" w:cs="Segoe UI"/>
                <w:sz w:val="20"/>
              </w:rPr>
              <w:t>,</w:t>
            </w:r>
            <w:r w:rsidR="007E5B2A" w:rsidRPr="00882090">
              <w:rPr>
                <w:rFonts w:ascii="Inter" w:hAnsi="Inter" w:cs="Segoe UI"/>
                <w:sz w:val="20"/>
              </w:rPr>
              <w:t xml:space="preserve"> as amended or updated by the </w:t>
            </w:r>
            <w:r w:rsidR="0062438B" w:rsidRPr="00882090">
              <w:rPr>
                <w:rFonts w:ascii="Inter" w:hAnsi="Inter" w:cs="Segoe UI"/>
                <w:sz w:val="20"/>
              </w:rPr>
              <w:t>Client</w:t>
            </w:r>
            <w:r w:rsidR="00C91739" w:rsidRPr="00882090">
              <w:rPr>
                <w:rFonts w:ascii="Inter" w:hAnsi="Inter" w:cs="Segoe UI"/>
                <w:sz w:val="20"/>
              </w:rPr>
              <w:t>/Agent</w:t>
            </w:r>
            <w:r w:rsidR="007E5B2A" w:rsidRPr="00882090">
              <w:rPr>
                <w:rFonts w:ascii="Inter" w:hAnsi="Inter" w:cs="Segoe UI"/>
                <w:sz w:val="20"/>
              </w:rPr>
              <w:t xml:space="preserve"> from time to time</w:t>
            </w:r>
          </w:p>
        </w:tc>
      </w:tr>
      <w:tr w:rsidR="00C307A8" w:rsidRPr="00177C7D" w14:paraId="3D0D9521" w14:textId="77777777" w:rsidTr="00313463">
        <w:tc>
          <w:tcPr>
            <w:tcW w:w="1611" w:type="pct"/>
            <w:tcBorders>
              <w:top w:val="single" w:sz="8" w:space="0" w:color="000000"/>
              <w:left w:val="single" w:sz="8" w:space="0" w:color="000000"/>
              <w:bottom w:val="single" w:sz="8" w:space="0" w:color="000000"/>
              <w:right w:val="single" w:sz="8" w:space="0" w:color="000000"/>
            </w:tcBorders>
          </w:tcPr>
          <w:p w14:paraId="7D0C1DE1" w14:textId="77777777" w:rsidR="00C307A8" w:rsidRPr="00177C7D" w:rsidRDefault="00C307A8" w:rsidP="003D78D1">
            <w:pPr>
              <w:pStyle w:val="Paragraph"/>
              <w:jc w:val="left"/>
              <w:rPr>
                <w:rFonts w:ascii="Inter" w:hAnsi="Inter" w:cs="Segoe UI"/>
                <w:b/>
                <w:sz w:val="20"/>
              </w:rPr>
            </w:pPr>
            <w:r w:rsidRPr="00177C7D">
              <w:rPr>
                <w:rFonts w:ascii="Inter" w:hAnsi="Inter" w:cs="Segoe UI"/>
                <w:b/>
                <w:sz w:val="20"/>
              </w:rPr>
              <w:t>Term</w:t>
            </w:r>
          </w:p>
        </w:tc>
        <w:tc>
          <w:tcPr>
            <w:tcW w:w="3389" w:type="pct"/>
            <w:tcBorders>
              <w:top w:val="single" w:sz="8" w:space="0" w:color="000000"/>
              <w:left w:val="single" w:sz="8" w:space="0" w:color="000000"/>
              <w:bottom w:val="single" w:sz="8" w:space="0" w:color="000000"/>
              <w:right w:val="single" w:sz="8" w:space="0" w:color="000000"/>
            </w:tcBorders>
          </w:tcPr>
          <w:p w14:paraId="54E335C6" w14:textId="0853B290" w:rsidR="00C307A8" w:rsidRPr="00882090" w:rsidRDefault="00C307A8" w:rsidP="004906D1">
            <w:pPr>
              <w:pStyle w:val="Paragraph"/>
              <w:rPr>
                <w:rFonts w:ascii="Inter" w:hAnsi="Inter" w:cs="Segoe UI"/>
                <w:sz w:val="20"/>
              </w:rPr>
            </w:pPr>
            <w:r w:rsidRPr="00882090">
              <w:rPr>
                <w:rFonts w:ascii="Inter" w:hAnsi="Inter" w:cs="Segoe UI"/>
                <w:sz w:val="20"/>
              </w:rPr>
              <w:t xml:space="preserve">Subject to earlier termination in accordance with its terms, </w:t>
            </w:r>
            <w:r w:rsidR="003C603A" w:rsidRPr="00882090">
              <w:rPr>
                <w:rFonts w:ascii="Inter" w:hAnsi="Inter" w:cs="Segoe UI"/>
                <w:sz w:val="20"/>
              </w:rPr>
              <w:t>the Contract</w:t>
            </w:r>
            <w:r w:rsidRPr="00882090">
              <w:rPr>
                <w:rFonts w:ascii="Inter" w:hAnsi="Inter" w:cs="Segoe UI"/>
                <w:sz w:val="20"/>
              </w:rPr>
              <w:t xml:space="preserve"> shall continue for 3 years from the Commencement Date </w:t>
            </w:r>
            <w:r w:rsidRPr="00882090">
              <w:rPr>
                <w:rFonts w:ascii="Inter" w:hAnsi="Inter" w:cs="Segoe UI"/>
                <w:b/>
                <w:sz w:val="20"/>
              </w:rPr>
              <w:t>(</w:t>
            </w:r>
            <w:r w:rsidR="00A96258" w:rsidRPr="00882090">
              <w:rPr>
                <w:rFonts w:ascii="Inter" w:hAnsi="Inter" w:cs="Segoe UI"/>
                <w:b/>
                <w:sz w:val="20"/>
              </w:rPr>
              <w:t>01</w:t>
            </w:r>
            <w:r w:rsidR="00DB18B5" w:rsidRPr="00882090">
              <w:rPr>
                <w:rFonts w:ascii="Inter" w:hAnsi="Inter" w:cs="Segoe UI"/>
                <w:b/>
                <w:sz w:val="20"/>
              </w:rPr>
              <w:t>/</w:t>
            </w:r>
            <w:r w:rsidR="00A96258" w:rsidRPr="00882090">
              <w:rPr>
                <w:rFonts w:ascii="Inter" w:hAnsi="Inter" w:cs="Segoe UI"/>
                <w:b/>
                <w:sz w:val="20"/>
              </w:rPr>
              <w:t>11</w:t>
            </w:r>
            <w:r w:rsidR="00DB18B5" w:rsidRPr="00882090">
              <w:rPr>
                <w:rFonts w:ascii="Inter" w:hAnsi="Inter" w:cs="Segoe UI"/>
                <w:b/>
                <w:sz w:val="20"/>
              </w:rPr>
              <w:t>/202</w:t>
            </w:r>
            <w:r w:rsidR="00A96258" w:rsidRPr="00882090">
              <w:rPr>
                <w:rFonts w:ascii="Inter" w:hAnsi="Inter" w:cs="Segoe UI"/>
                <w:b/>
                <w:sz w:val="20"/>
              </w:rPr>
              <w:t>5</w:t>
            </w:r>
            <w:r w:rsidR="00DB18B5" w:rsidRPr="00882090">
              <w:rPr>
                <w:rFonts w:ascii="Inter" w:hAnsi="Inter" w:cs="Segoe UI"/>
                <w:b/>
                <w:sz w:val="20"/>
              </w:rPr>
              <w:t xml:space="preserve"> to </w:t>
            </w:r>
            <w:r w:rsidR="00A96258" w:rsidRPr="00882090">
              <w:rPr>
                <w:rFonts w:ascii="Inter" w:hAnsi="Inter" w:cs="Segoe UI"/>
                <w:b/>
                <w:sz w:val="20"/>
              </w:rPr>
              <w:t>31</w:t>
            </w:r>
            <w:r w:rsidR="00DB18B5" w:rsidRPr="00882090">
              <w:rPr>
                <w:rFonts w:ascii="Inter" w:hAnsi="Inter" w:cs="Segoe UI"/>
                <w:b/>
                <w:sz w:val="20"/>
              </w:rPr>
              <w:t>/</w:t>
            </w:r>
            <w:r w:rsidR="00A96258" w:rsidRPr="00882090">
              <w:rPr>
                <w:rFonts w:ascii="Inter" w:hAnsi="Inter" w:cs="Segoe UI"/>
                <w:b/>
                <w:sz w:val="20"/>
              </w:rPr>
              <w:t>10</w:t>
            </w:r>
            <w:r w:rsidR="00DB18B5" w:rsidRPr="00882090">
              <w:rPr>
                <w:rFonts w:ascii="Inter" w:hAnsi="Inter" w:cs="Segoe UI"/>
                <w:b/>
                <w:sz w:val="20"/>
              </w:rPr>
              <w:t>/202</w:t>
            </w:r>
            <w:r w:rsidR="00A96258" w:rsidRPr="00882090">
              <w:rPr>
                <w:rFonts w:ascii="Inter" w:hAnsi="Inter" w:cs="Segoe UI"/>
                <w:b/>
                <w:sz w:val="20"/>
              </w:rPr>
              <w:t>7</w:t>
            </w:r>
            <w:r w:rsidRPr="00882090">
              <w:rPr>
                <w:rFonts w:ascii="Inter" w:hAnsi="Inter" w:cs="Segoe UI"/>
                <w:sz w:val="20"/>
              </w:rPr>
              <w:t xml:space="preserve">) and any Extension Period notified </w:t>
            </w:r>
            <w:r w:rsidR="00566E75" w:rsidRPr="00882090">
              <w:rPr>
                <w:rFonts w:ascii="Inter" w:hAnsi="Inter" w:cs="Segoe UI"/>
                <w:sz w:val="20"/>
              </w:rPr>
              <w:t>below and</w:t>
            </w:r>
            <w:r w:rsidRPr="00882090">
              <w:rPr>
                <w:rFonts w:ascii="Inter" w:hAnsi="Inter" w:cs="Segoe UI"/>
                <w:sz w:val="20"/>
              </w:rPr>
              <w:t xml:space="preserve"> shall then expire automatically without notice.</w:t>
            </w:r>
          </w:p>
          <w:p w14:paraId="2B92E2A5" w14:textId="66CEAF1A" w:rsidR="00C307A8" w:rsidRPr="00882090" w:rsidRDefault="00C307A8" w:rsidP="007E5B2A">
            <w:pPr>
              <w:pStyle w:val="Paragraph"/>
              <w:jc w:val="left"/>
              <w:rPr>
                <w:rFonts w:ascii="Inter" w:hAnsi="Inter" w:cs="Segoe UI"/>
                <w:sz w:val="20"/>
              </w:rPr>
            </w:pPr>
            <w:r w:rsidRPr="00882090">
              <w:rPr>
                <w:rFonts w:ascii="Inter" w:hAnsi="Inter" w:cs="Segoe UI"/>
                <w:sz w:val="20"/>
              </w:rPr>
              <w:t xml:space="preserve">The </w:t>
            </w:r>
            <w:r w:rsidR="0062438B" w:rsidRPr="00882090">
              <w:rPr>
                <w:rFonts w:ascii="Inter" w:hAnsi="Inter" w:cs="Segoe UI"/>
                <w:sz w:val="20"/>
              </w:rPr>
              <w:t>Client</w:t>
            </w:r>
            <w:r w:rsidR="001932D2" w:rsidRPr="00882090">
              <w:rPr>
                <w:rFonts w:ascii="Inter" w:hAnsi="Inter" w:cs="Segoe UI"/>
                <w:sz w:val="20"/>
              </w:rPr>
              <w:t xml:space="preserve"> with the Agent</w:t>
            </w:r>
            <w:r w:rsidRPr="00882090">
              <w:rPr>
                <w:rFonts w:ascii="Inter" w:hAnsi="Inter" w:cs="Segoe UI"/>
                <w:sz w:val="20"/>
              </w:rPr>
              <w:t xml:space="preserve"> may</w:t>
            </w:r>
            <w:r w:rsidR="007E5B2A" w:rsidRPr="00882090">
              <w:rPr>
                <w:rFonts w:ascii="Inter" w:hAnsi="Inter" w:cs="Segoe UI"/>
                <w:sz w:val="20"/>
              </w:rPr>
              <w:t>,</w:t>
            </w:r>
            <w:r w:rsidRPr="00882090">
              <w:rPr>
                <w:rFonts w:ascii="Inter" w:hAnsi="Inter" w:cs="Segoe UI"/>
                <w:sz w:val="20"/>
              </w:rPr>
              <w:t xml:space="preserve"> by written notice to the Supplier</w:t>
            </w:r>
            <w:r w:rsidR="007E5B2A" w:rsidRPr="00882090">
              <w:rPr>
                <w:rFonts w:ascii="Inter" w:hAnsi="Inter" w:cs="Segoe UI"/>
                <w:sz w:val="20"/>
              </w:rPr>
              <w:t>,</w:t>
            </w:r>
            <w:r w:rsidRPr="00882090">
              <w:rPr>
                <w:rFonts w:ascii="Inter" w:hAnsi="Inter" w:cs="Segoe UI"/>
                <w:sz w:val="20"/>
              </w:rPr>
              <w:t xml:space="preserve"> extend </w:t>
            </w:r>
            <w:r w:rsidR="003C603A" w:rsidRPr="00882090">
              <w:rPr>
                <w:rFonts w:ascii="Inter" w:hAnsi="Inter" w:cs="Segoe UI"/>
                <w:sz w:val="20"/>
              </w:rPr>
              <w:t>the Contract</w:t>
            </w:r>
            <w:r w:rsidRPr="00882090">
              <w:rPr>
                <w:rFonts w:ascii="Inter" w:hAnsi="Inter" w:cs="Segoe UI"/>
                <w:sz w:val="20"/>
              </w:rPr>
              <w:t xml:space="preserve"> by periods of one year (an </w:t>
            </w:r>
            <w:r w:rsidRPr="00882090">
              <w:rPr>
                <w:rFonts w:ascii="Inter" w:hAnsi="Inter" w:cs="Segoe UI"/>
                <w:b/>
                <w:sz w:val="20"/>
              </w:rPr>
              <w:t>Extension Period</w:t>
            </w:r>
            <w:r w:rsidRPr="00882090">
              <w:rPr>
                <w:rFonts w:ascii="Inter" w:hAnsi="Inter" w:cs="Segoe UI"/>
                <w:sz w:val="20"/>
              </w:rPr>
              <w:t xml:space="preserve">) at the end of the Initial Term and at the end of the first Extension Period. The </w:t>
            </w:r>
            <w:r w:rsidR="0062438B" w:rsidRPr="00882090">
              <w:rPr>
                <w:rFonts w:ascii="Inter" w:hAnsi="Inter" w:cs="Segoe UI"/>
                <w:sz w:val="20"/>
              </w:rPr>
              <w:t>Client</w:t>
            </w:r>
            <w:r w:rsidRPr="00882090">
              <w:rPr>
                <w:rFonts w:ascii="Inter" w:hAnsi="Inter" w:cs="Segoe UI"/>
                <w:sz w:val="20"/>
              </w:rPr>
              <w:t xml:space="preserve"> may only extend the </w:t>
            </w:r>
            <w:r w:rsidR="00A42B24" w:rsidRPr="00882090">
              <w:rPr>
                <w:rFonts w:ascii="Inter" w:hAnsi="Inter" w:cs="Segoe UI"/>
                <w:b/>
                <w:bCs/>
                <w:sz w:val="20"/>
              </w:rPr>
              <w:t>Contract</w:t>
            </w:r>
            <w:r w:rsidRPr="00882090">
              <w:rPr>
                <w:rFonts w:ascii="Inter" w:hAnsi="Inter" w:cs="Segoe UI"/>
                <w:b/>
                <w:bCs/>
                <w:sz w:val="20"/>
              </w:rPr>
              <w:t xml:space="preserve"> </w:t>
            </w:r>
            <w:r w:rsidRPr="00882090">
              <w:rPr>
                <w:rFonts w:ascii="Inter" w:hAnsi="Inter" w:cs="Segoe UI"/>
                <w:sz w:val="20"/>
              </w:rPr>
              <w:t xml:space="preserve">for a maximum of </w:t>
            </w:r>
            <w:r w:rsidR="00A96258" w:rsidRPr="00882090">
              <w:rPr>
                <w:rFonts w:ascii="Inter" w:hAnsi="Inter" w:cs="Segoe UI"/>
                <w:sz w:val="20"/>
              </w:rPr>
              <w:t>one</w:t>
            </w:r>
            <w:r w:rsidRPr="00882090">
              <w:rPr>
                <w:rFonts w:ascii="Inter" w:hAnsi="Inter" w:cs="Segoe UI"/>
                <w:sz w:val="20"/>
              </w:rPr>
              <w:t xml:space="preserve"> (</w:t>
            </w:r>
            <w:r w:rsidR="00A96258" w:rsidRPr="00882090">
              <w:rPr>
                <w:rFonts w:ascii="Inter" w:hAnsi="Inter" w:cs="Segoe UI"/>
                <w:sz w:val="20"/>
              </w:rPr>
              <w:t>1</w:t>
            </w:r>
            <w:r w:rsidRPr="00882090">
              <w:rPr>
                <w:rFonts w:ascii="Inter" w:hAnsi="Inter" w:cs="Segoe UI"/>
                <w:sz w:val="20"/>
              </w:rPr>
              <w:t>) Extension Period.</w:t>
            </w:r>
          </w:p>
        </w:tc>
      </w:tr>
    </w:tbl>
    <w:p w14:paraId="4D1EEDE0" w14:textId="77777777" w:rsidR="00C307A8" w:rsidRPr="00177C7D" w:rsidRDefault="00C307A8" w:rsidP="00C307A8">
      <w:pPr>
        <w:pStyle w:val="Paragraph"/>
        <w:ind w:left="720" w:hanging="720"/>
        <w:rPr>
          <w:rFonts w:ascii="Inter" w:hAnsi="Inter" w:cs="Segoe UI"/>
          <w:sz w:val="20"/>
        </w:rPr>
      </w:pPr>
    </w:p>
    <w:p w14:paraId="76244E00" w14:textId="3A48B246" w:rsidR="002C61A0" w:rsidRPr="00A70D4F" w:rsidRDefault="0078349C" w:rsidP="004E26DF">
      <w:pPr>
        <w:tabs>
          <w:tab w:val="right" w:pos="9360"/>
        </w:tabs>
        <w:rPr>
          <w:rFonts w:ascii="Inter" w:eastAsia="Times New Roman" w:hAnsi="Inter" w:cs="Segoe UI"/>
          <w:sz w:val="20"/>
          <w:szCs w:val="20"/>
        </w:rPr>
      </w:pPr>
      <w:r w:rsidRPr="00A70D4F">
        <w:rPr>
          <w:rFonts w:ascii="Inter" w:eastAsia="Times New Roman" w:hAnsi="Inter" w:cs="Segoe UI"/>
          <w:sz w:val="20"/>
          <w:szCs w:val="20"/>
        </w:rPr>
        <w:t xml:space="preserve">1.  </w:t>
      </w:r>
      <w:r w:rsidR="002C61A0" w:rsidRPr="00A70D4F">
        <w:rPr>
          <w:rFonts w:ascii="Inter" w:eastAsia="Times New Roman" w:hAnsi="Inter" w:cs="Segoe UI"/>
          <w:sz w:val="20"/>
          <w:szCs w:val="20"/>
        </w:rPr>
        <w:t xml:space="preserve">Tender </w:t>
      </w:r>
      <w:r w:rsidR="00872050" w:rsidRPr="00A70D4F">
        <w:rPr>
          <w:rFonts w:ascii="Inter" w:eastAsia="Times New Roman" w:hAnsi="Inter" w:cs="Segoe UI"/>
          <w:sz w:val="20"/>
          <w:szCs w:val="20"/>
        </w:rPr>
        <w:t>Process</w:t>
      </w:r>
      <w:r w:rsidR="004E26DF" w:rsidRPr="00A70D4F">
        <w:rPr>
          <w:rFonts w:ascii="Inter" w:eastAsia="Times New Roman" w:hAnsi="Inter" w:cs="Segoe UI"/>
          <w:sz w:val="20"/>
          <w:szCs w:val="20"/>
        </w:rPr>
        <w:tab/>
      </w:r>
    </w:p>
    <w:p w14:paraId="69D1565A" w14:textId="779EAE01" w:rsidR="002C61A0" w:rsidRPr="00A70D4F" w:rsidRDefault="002C61A0" w:rsidP="002C61A0">
      <w:pPr>
        <w:rPr>
          <w:rFonts w:ascii="Inter" w:eastAsia="Times New Roman" w:hAnsi="Inter" w:cs="Segoe UI"/>
          <w:sz w:val="20"/>
          <w:szCs w:val="20"/>
        </w:rPr>
      </w:pPr>
      <w:r w:rsidRPr="00A70D4F">
        <w:rPr>
          <w:rFonts w:ascii="Inter" w:eastAsia="Times New Roman" w:hAnsi="Inter" w:cs="Segoe UI"/>
          <w:sz w:val="20"/>
          <w:szCs w:val="20"/>
        </w:rPr>
        <w:t xml:space="preserve">(a) The Client issued contract notice </w:t>
      </w:r>
      <w:r w:rsidR="00882090" w:rsidRPr="00882090">
        <w:rPr>
          <w:rFonts w:ascii="Inter" w:eastAsia="Times New Roman" w:hAnsi="Inter" w:cs="Segoe UI"/>
          <w:sz w:val="20"/>
          <w:szCs w:val="20"/>
          <w:highlight w:val="yellow"/>
        </w:rPr>
        <w:t>TBC</w:t>
      </w:r>
      <w:r w:rsidRPr="00A70D4F">
        <w:rPr>
          <w:rFonts w:ascii="Inter" w:eastAsia="Times New Roman" w:hAnsi="Inter" w:cs="Segoe UI"/>
          <w:sz w:val="20"/>
          <w:szCs w:val="20"/>
        </w:rPr>
        <w:t>, inviting tenders for the supply and distribution of Goods to its Delivery Locations (the “Procurement”).</w:t>
      </w:r>
    </w:p>
    <w:p w14:paraId="1EEA9A62" w14:textId="25F94026" w:rsidR="002C61A0" w:rsidRPr="00A70D4F" w:rsidRDefault="002C61A0" w:rsidP="002C61A0">
      <w:pPr>
        <w:rPr>
          <w:rFonts w:ascii="Inter" w:eastAsia="Times New Roman" w:hAnsi="Inter" w:cs="Segoe UI"/>
          <w:sz w:val="20"/>
          <w:szCs w:val="20"/>
        </w:rPr>
      </w:pPr>
      <w:r w:rsidRPr="00A70D4F">
        <w:rPr>
          <w:rFonts w:ascii="Inter" w:eastAsia="Times New Roman" w:hAnsi="Inter" w:cs="Segoe UI"/>
          <w:sz w:val="20"/>
          <w:szCs w:val="20"/>
        </w:rPr>
        <w:t xml:space="preserve">(b) The Supplier submitted a tender on </w:t>
      </w:r>
      <w:r w:rsidR="00F401DB" w:rsidRPr="00F401DB">
        <w:rPr>
          <w:rFonts w:ascii="Inter" w:eastAsia="Times New Roman" w:hAnsi="Inter" w:cs="Segoe UI"/>
          <w:sz w:val="20"/>
          <w:szCs w:val="20"/>
        </w:rPr>
        <w:t>27/06/2022 and</w:t>
      </w:r>
      <w:r w:rsidRPr="00A70D4F">
        <w:rPr>
          <w:rFonts w:ascii="Inter" w:eastAsia="Times New Roman" w:hAnsi="Inter" w:cs="Segoe UI"/>
          <w:sz w:val="20"/>
          <w:szCs w:val="20"/>
        </w:rPr>
        <w:t xml:space="preserve"> based on the Supplier’s submission (including any </w:t>
      </w:r>
      <w:r w:rsidRPr="00882090">
        <w:rPr>
          <w:rFonts w:ascii="Inter" w:eastAsia="Times New Roman" w:hAnsi="Inter" w:cs="Segoe UI"/>
          <w:sz w:val="20"/>
          <w:szCs w:val="20"/>
        </w:rPr>
        <w:t xml:space="preserve">clarifications in </w:t>
      </w:r>
      <w:r w:rsidR="006738EF" w:rsidRPr="00882090">
        <w:rPr>
          <w:rFonts w:ascii="Inter" w:eastAsia="Times New Roman" w:hAnsi="Inter" w:cs="Segoe UI"/>
          <w:sz w:val="20"/>
          <w:szCs w:val="20"/>
        </w:rPr>
        <w:t>Appendix 8</w:t>
      </w:r>
      <w:r w:rsidRPr="00882090">
        <w:rPr>
          <w:rFonts w:ascii="Inter" w:eastAsia="Times New Roman" w:hAnsi="Inter" w:cs="Segoe UI"/>
          <w:sz w:val="20"/>
          <w:szCs w:val="20"/>
        </w:rPr>
        <w:t xml:space="preserve">), the Client selected the Supplier for Lot 1 </w:t>
      </w:r>
      <w:r w:rsidR="00882090" w:rsidRPr="00882090">
        <w:rPr>
          <w:rFonts w:ascii="Inter" w:eastAsia="Times New Roman" w:hAnsi="Inter" w:cs="Segoe UI"/>
          <w:sz w:val="20"/>
          <w:szCs w:val="20"/>
        </w:rPr>
        <w:t>Dairy</w:t>
      </w:r>
      <w:r w:rsidRPr="00882090">
        <w:rPr>
          <w:rFonts w:ascii="Inter" w:eastAsia="Times New Roman" w:hAnsi="Inter" w:cs="Segoe UI"/>
          <w:sz w:val="20"/>
          <w:szCs w:val="20"/>
        </w:rPr>
        <w:t>.</w:t>
      </w:r>
    </w:p>
    <w:p w14:paraId="2931535B" w14:textId="77777777" w:rsidR="002C61A0" w:rsidRPr="00A70D4F" w:rsidRDefault="002C61A0" w:rsidP="002C61A0">
      <w:pPr>
        <w:rPr>
          <w:rFonts w:ascii="Inter" w:eastAsia="Times New Roman" w:hAnsi="Inter" w:cs="Segoe UI"/>
          <w:sz w:val="20"/>
          <w:szCs w:val="20"/>
        </w:rPr>
      </w:pPr>
      <w:r w:rsidRPr="00A70D4F">
        <w:rPr>
          <w:rFonts w:ascii="Inter" w:eastAsia="Times New Roman" w:hAnsi="Inter" w:cs="Segoe UI"/>
          <w:sz w:val="20"/>
          <w:szCs w:val="20"/>
        </w:rPr>
        <w:t>(c) The Supplier acknowledges:</w:t>
      </w:r>
    </w:p>
    <w:p w14:paraId="645794E9" w14:textId="77777777" w:rsidR="002C61A0" w:rsidRPr="00A70D4F" w:rsidRDefault="002C61A0" w:rsidP="002C61A0">
      <w:pPr>
        <w:rPr>
          <w:rFonts w:ascii="Inter" w:eastAsia="Times New Roman" w:hAnsi="Inter" w:cs="Segoe UI"/>
          <w:sz w:val="20"/>
          <w:szCs w:val="20"/>
        </w:rPr>
      </w:pPr>
      <w:r w:rsidRPr="00A70D4F">
        <w:rPr>
          <w:rFonts w:ascii="Inter" w:eastAsia="Times New Roman" w:hAnsi="Inter" w:cs="Segoe UI"/>
          <w:sz w:val="20"/>
          <w:szCs w:val="20"/>
        </w:rPr>
        <w:t>(i) It has received all necessary information from the Client for performing the Contract.</w:t>
      </w:r>
    </w:p>
    <w:p w14:paraId="0EF89A18" w14:textId="77777777" w:rsidR="002C61A0" w:rsidRPr="00A70D4F" w:rsidRDefault="002C61A0" w:rsidP="002C61A0">
      <w:pPr>
        <w:rPr>
          <w:rFonts w:ascii="Inter" w:eastAsia="Times New Roman" w:hAnsi="Inter" w:cs="Segoe UI"/>
          <w:sz w:val="20"/>
          <w:szCs w:val="20"/>
        </w:rPr>
      </w:pPr>
      <w:r w:rsidRPr="00A70D4F">
        <w:rPr>
          <w:rFonts w:ascii="Inter" w:eastAsia="Times New Roman" w:hAnsi="Inter" w:cs="Segoe UI"/>
          <w:sz w:val="20"/>
          <w:szCs w:val="20"/>
        </w:rPr>
        <w:t>(ii) It cannot claim additional costs due to any misinterpretation or failure to conduct due diligence during the tender process.</w:t>
      </w:r>
    </w:p>
    <w:p w14:paraId="723C5053" w14:textId="77777777" w:rsidR="002C61A0" w:rsidRPr="00A70D4F" w:rsidRDefault="002C61A0" w:rsidP="002C61A0">
      <w:pPr>
        <w:rPr>
          <w:rFonts w:ascii="Inter" w:eastAsia="Times New Roman" w:hAnsi="Inter" w:cs="Segoe UI"/>
          <w:sz w:val="20"/>
          <w:szCs w:val="20"/>
        </w:rPr>
      </w:pPr>
      <w:r w:rsidRPr="00A70D4F">
        <w:rPr>
          <w:rFonts w:ascii="Inter" w:eastAsia="Times New Roman" w:hAnsi="Inter" w:cs="Segoe UI"/>
          <w:sz w:val="20"/>
          <w:szCs w:val="20"/>
        </w:rPr>
        <w:lastRenderedPageBreak/>
        <w:t>2. Pelican</w:t>
      </w:r>
    </w:p>
    <w:p w14:paraId="0EE2768B" w14:textId="493BD6A3" w:rsidR="002C61A0" w:rsidRPr="00A70D4F" w:rsidRDefault="002C61A0" w:rsidP="002C61A0">
      <w:pPr>
        <w:rPr>
          <w:rFonts w:ascii="Inter" w:eastAsia="Times New Roman" w:hAnsi="Inter" w:cs="Segoe UI"/>
          <w:sz w:val="20"/>
          <w:szCs w:val="20"/>
        </w:rPr>
      </w:pPr>
      <w:r w:rsidRPr="00A70D4F">
        <w:rPr>
          <w:rFonts w:ascii="Inter" w:eastAsia="Times New Roman" w:hAnsi="Inter" w:cs="Segoe UI"/>
          <w:sz w:val="20"/>
          <w:szCs w:val="20"/>
        </w:rPr>
        <w:t xml:space="preserve">(a) The Client outsourced the preparation, evaluation of tender documents, and supply chain management to Pelican Procurement Services Limited, an Avendra </w:t>
      </w:r>
      <w:r w:rsidR="00954FCD" w:rsidRPr="00A70D4F">
        <w:rPr>
          <w:rFonts w:ascii="Inter" w:eastAsia="Times New Roman" w:hAnsi="Inter" w:cs="Segoe UI"/>
          <w:sz w:val="20"/>
          <w:szCs w:val="20"/>
        </w:rPr>
        <w:t>International</w:t>
      </w:r>
      <w:r w:rsidRPr="00A70D4F">
        <w:rPr>
          <w:rFonts w:ascii="Inter" w:eastAsia="Times New Roman" w:hAnsi="Inter" w:cs="Segoe UI"/>
          <w:sz w:val="20"/>
          <w:szCs w:val="20"/>
        </w:rPr>
        <w:t xml:space="preserve"> company.</w:t>
      </w:r>
    </w:p>
    <w:p w14:paraId="20EA65AD" w14:textId="6EC6A5F0" w:rsidR="002C61A0" w:rsidRPr="00A70D4F" w:rsidRDefault="002C61A0" w:rsidP="002C61A0">
      <w:pPr>
        <w:rPr>
          <w:rFonts w:ascii="Inter" w:eastAsia="Times New Roman" w:hAnsi="Inter" w:cs="Segoe UI"/>
          <w:sz w:val="20"/>
          <w:szCs w:val="20"/>
        </w:rPr>
      </w:pPr>
      <w:r w:rsidRPr="00A70D4F">
        <w:rPr>
          <w:rFonts w:ascii="Inter" w:eastAsia="Times New Roman" w:hAnsi="Inter" w:cs="Segoe UI"/>
          <w:sz w:val="20"/>
          <w:szCs w:val="20"/>
        </w:rPr>
        <w:t xml:space="preserve">(b) The Supplier shall pay Pelican a retrospective rebate for Orders, including e-billing fees, as outlined in the Procurement’s </w:t>
      </w:r>
      <w:r w:rsidR="00C94B4C" w:rsidRPr="00A70D4F">
        <w:rPr>
          <w:rFonts w:ascii="Inter" w:eastAsia="Times New Roman" w:hAnsi="Inter" w:cs="Segoe UI"/>
          <w:sz w:val="20"/>
          <w:szCs w:val="20"/>
        </w:rPr>
        <w:t>Intention to Tender (ITT)</w:t>
      </w:r>
      <w:r w:rsidRPr="00A70D4F">
        <w:rPr>
          <w:rFonts w:ascii="Inter" w:eastAsia="Times New Roman" w:hAnsi="Inter" w:cs="Segoe UI"/>
          <w:sz w:val="20"/>
          <w:szCs w:val="20"/>
        </w:rPr>
        <w:t xml:space="preserve"> Instructions.</w:t>
      </w:r>
    </w:p>
    <w:p w14:paraId="5B4B53A5" w14:textId="77777777" w:rsidR="002C61A0" w:rsidRPr="00A70D4F" w:rsidRDefault="002C61A0" w:rsidP="002C61A0">
      <w:pPr>
        <w:rPr>
          <w:rFonts w:ascii="Inter" w:eastAsia="Times New Roman" w:hAnsi="Inter" w:cs="Segoe UI"/>
          <w:sz w:val="20"/>
          <w:szCs w:val="20"/>
        </w:rPr>
      </w:pPr>
      <w:r w:rsidRPr="00A70D4F">
        <w:rPr>
          <w:rFonts w:ascii="Inter" w:eastAsia="Times New Roman" w:hAnsi="Inter" w:cs="Segoe UI"/>
          <w:sz w:val="20"/>
          <w:szCs w:val="20"/>
        </w:rPr>
        <w:t>(c) If the Client’s contract with Pelican terminates, the Supplier’s rebate obligations will cease, and Pelican’s authority as the Client’s representative will end.</w:t>
      </w:r>
    </w:p>
    <w:p w14:paraId="73D4CAD0" w14:textId="77777777" w:rsidR="002C61A0" w:rsidRPr="00A70D4F" w:rsidRDefault="002C61A0" w:rsidP="002C61A0">
      <w:pPr>
        <w:rPr>
          <w:rFonts w:ascii="Inter" w:eastAsia="Times New Roman" w:hAnsi="Inter" w:cs="Segoe UI"/>
          <w:sz w:val="20"/>
          <w:szCs w:val="20"/>
        </w:rPr>
      </w:pPr>
      <w:r w:rsidRPr="00A70D4F">
        <w:rPr>
          <w:rFonts w:ascii="Inter" w:eastAsia="Times New Roman" w:hAnsi="Inter" w:cs="Segoe UI"/>
          <w:sz w:val="20"/>
          <w:szCs w:val="20"/>
        </w:rPr>
        <w:t>3. Contract Management</w:t>
      </w:r>
    </w:p>
    <w:p w14:paraId="457580A7" w14:textId="14C75173" w:rsidR="002C61A0" w:rsidRPr="00A70D4F" w:rsidRDefault="00F919C8" w:rsidP="002C61A0">
      <w:pPr>
        <w:rPr>
          <w:rFonts w:ascii="Inter" w:eastAsia="Times New Roman" w:hAnsi="Inter" w:cs="Segoe UI"/>
          <w:sz w:val="20"/>
          <w:szCs w:val="20"/>
        </w:rPr>
      </w:pPr>
      <w:r w:rsidRPr="00A70D4F">
        <w:rPr>
          <w:rFonts w:ascii="Inter" w:eastAsia="Times New Roman" w:hAnsi="Inter" w:cs="Segoe UI"/>
          <w:sz w:val="20"/>
          <w:szCs w:val="20"/>
        </w:rPr>
        <w:t>(</w:t>
      </w:r>
      <w:r w:rsidR="0096220E" w:rsidRPr="00A70D4F">
        <w:rPr>
          <w:rFonts w:ascii="Inter" w:eastAsia="Times New Roman" w:hAnsi="Inter" w:cs="Segoe UI"/>
          <w:sz w:val="20"/>
          <w:szCs w:val="20"/>
        </w:rPr>
        <w:t>a</w:t>
      </w:r>
      <w:r w:rsidRPr="00A70D4F">
        <w:rPr>
          <w:rFonts w:ascii="Inter" w:eastAsia="Times New Roman" w:hAnsi="Inter" w:cs="Segoe UI"/>
          <w:sz w:val="20"/>
          <w:szCs w:val="20"/>
        </w:rPr>
        <w:t xml:space="preserve">) </w:t>
      </w:r>
      <w:r w:rsidR="002C61A0" w:rsidRPr="00A70D4F">
        <w:rPr>
          <w:rFonts w:ascii="Inter" w:eastAsia="Times New Roman" w:hAnsi="Inter" w:cs="Segoe UI"/>
          <w:sz w:val="20"/>
          <w:szCs w:val="20"/>
        </w:rPr>
        <w:t>Client</w:t>
      </w:r>
      <w:r w:rsidRPr="00A70D4F">
        <w:rPr>
          <w:rFonts w:ascii="Inter" w:eastAsia="Times New Roman" w:hAnsi="Inter" w:cs="Segoe UI"/>
          <w:sz w:val="20"/>
          <w:szCs w:val="20"/>
        </w:rPr>
        <w:t>, Pelican,</w:t>
      </w:r>
      <w:r w:rsidR="002C61A0" w:rsidRPr="00A70D4F">
        <w:rPr>
          <w:rFonts w:ascii="Inter" w:eastAsia="Times New Roman" w:hAnsi="Inter" w:cs="Segoe UI"/>
          <w:sz w:val="20"/>
          <w:szCs w:val="20"/>
        </w:rPr>
        <w:t xml:space="preserve"> and Supplier representatives shall meet quarterly (or as needed) to review contract performance.</w:t>
      </w:r>
      <w:r w:rsidR="00D11C23" w:rsidRPr="00A70D4F">
        <w:rPr>
          <w:rFonts w:ascii="Inter" w:eastAsia="Times New Roman" w:hAnsi="Inter" w:cs="Segoe UI"/>
          <w:sz w:val="20"/>
          <w:szCs w:val="20"/>
        </w:rPr>
        <w:t xml:space="preserve"> All Service Level agreements and key performance </w:t>
      </w:r>
      <w:r w:rsidR="00023DA6" w:rsidRPr="00A70D4F">
        <w:rPr>
          <w:rFonts w:ascii="Inter" w:eastAsia="Times New Roman" w:hAnsi="Inter" w:cs="Segoe UI"/>
          <w:sz w:val="20"/>
          <w:szCs w:val="20"/>
        </w:rPr>
        <w:t>indicators</w:t>
      </w:r>
      <w:r w:rsidR="00D11C23" w:rsidRPr="00A70D4F">
        <w:rPr>
          <w:rFonts w:ascii="Inter" w:eastAsia="Times New Roman" w:hAnsi="Inter" w:cs="Segoe UI"/>
          <w:sz w:val="20"/>
          <w:szCs w:val="20"/>
        </w:rPr>
        <w:t xml:space="preserve"> will be reported on </w:t>
      </w:r>
      <w:r w:rsidR="00023DA6" w:rsidRPr="00A70D4F">
        <w:rPr>
          <w:rFonts w:ascii="Inter" w:eastAsia="Times New Roman" w:hAnsi="Inter" w:cs="Segoe UI"/>
          <w:sz w:val="20"/>
          <w:szCs w:val="20"/>
        </w:rPr>
        <w:t>during these meetings</w:t>
      </w:r>
    </w:p>
    <w:p w14:paraId="47D56082" w14:textId="005C0F12" w:rsidR="002C61A0" w:rsidRPr="00A70D4F" w:rsidRDefault="002C61A0" w:rsidP="002C61A0">
      <w:pPr>
        <w:rPr>
          <w:rFonts w:ascii="Inter" w:eastAsia="Times New Roman" w:hAnsi="Inter" w:cs="Segoe UI"/>
          <w:sz w:val="20"/>
          <w:szCs w:val="20"/>
        </w:rPr>
      </w:pPr>
      <w:r w:rsidRPr="00A70D4F">
        <w:rPr>
          <w:rFonts w:ascii="Inter" w:eastAsia="Times New Roman" w:hAnsi="Inter" w:cs="Segoe UI"/>
          <w:sz w:val="20"/>
          <w:szCs w:val="20"/>
        </w:rPr>
        <w:t xml:space="preserve">(b) The Supplier must provide management and performance data as detailed in the </w:t>
      </w:r>
      <w:r w:rsidR="00C156CF" w:rsidRPr="00A70D4F">
        <w:rPr>
          <w:rFonts w:ascii="Inter" w:eastAsia="Times New Roman" w:hAnsi="Inter" w:cs="Segoe UI"/>
          <w:sz w:val="20"/>
          <w:szCs w:val="20"/>
        </w:rPr>
        <w:t xml:space="preserve">ITT </w:t>
      </w:r>
      <w:r w:rsidRPr="00A70D4F">
        <w:rPr>
          <w:rFonts w:ascii="Inter" w:eastAsia="Times New Roman" w:hAnsi="Inter" w:cs="Segoe UI"/>
          <w:sz w:val="20"/>
          <w:szCs w:val="20"/>
        </w:rPr>
        <w:t>Documents.</w:t>
      </w:r>
      <w:r w:rsidR="00023DA6" w:rsidRPr="00A70D4F">
        <w:rPr>
          <w:rFonts w:ascii="Inter" w:eastAsia="Times New Roman" w:hAnsi="Inter" w:cs="Segoe UI"/>
          <w:sz w:val="20"/>
          <w:szCs w:val="20"/>
        </w:rPr>
        <w:t xml:space="preserve"> The supplier wil</w:t>
      </w:r>
      <w:r w:rsidR="002D271E" w:rsidRPr="00A70D4F">
        <w:rPr>
          <w:rFonts w:ascii="Inter" w:eastAsia="Times New Roman" w:hAnsi="Inter" w:cs="Segoe UI"/>
          <w:sz w:val="20"/>
          <w:szCs w:val="20"/>
        </w:rPr>
        <w:t>l be required to provide a monthly service level report based on the KPI’s set within the ITT.</w:t>
      </w:r>
    </w:p>
    <w:p w14:paraId="5FE42CE6" w14:textId="77777777" w:rsidR="002C61A0" w:rsidRPr="00A70D4F" w:rsidRDefault="002C61A0" w:rsidP="002C61A0">
      <w:pPr>
        <w:rPr>
          <w:rFonts w:ascii="Inter" w:eastAsia="Times New Roman" w:hAnsi="Inter" w:cs="Segoe UI"/>
          <w:sz w:val="20"/>
          <w:szCs w:val="20"/>
        </w:rPr>
      </w:pPr>
      <w:r w:rsidRPr="00A70D4F">
        <w:rPr>
          <w:rFonts w:ascii="Inter" w:eastAsia="Times New Roman" w:hAnsi="Inter" w:cs="Segoe UI"/>
          <w:sz w:val="20"/>
          <w:szCs w:val="20"/>
        </w:rPr>
        <w:t>(c) With prior notice, the Supplier shall allow the Client (or representatives) access to premises, systems, and records for contract verification.</w:t>
      </w:r>
    </w:p>
    <w:p w14:paraId="4F9B4CF2" w14:textId="77777777" w:rsidR="002C61A0" w:rsidRPr="00A70D4F" w:rsidRDefault="002C61A0" w:rsidP="002C61A0">
      <w:pPr>
        <w:rPr>
          <w:rFonts w:ascii="Inter" w:eastAsia="Times New Roman" w:hAnsi="Inter" w:cs="Segoe UI"/>
          <w:sz w:val="20"/>
          <w:szCs w:val="20"/>
        </w:rPr>
      </w:pPr>
      <w:r w:rsidRPr="00A70D4F">
        <w:rPr>
          <w:rFonts w:ascii="Inter" w:eastAsia="Times New Roman" w:hAnsi="Inter" w:cs="Segoe UI"/>
          <w:sz w:val="20"/>
          <w:szCs w:val="20"/>
        </w:rPr>
        <w:t>(d) The Supplier shall cooperate with audits, providing necessary access and assistance.</w:t>
      </w:r>
    </w:p>
    <w:p w14:paraId="13E3AE24" w14:textId="77777777" w:rsidR="002C61A0" w:rsidRPr="00A70D4F" w:rsidRDefault="002C61A0" w:rsidP="002C61A0">
      <w:pPr>
        <w:rPr>
          <w:rFonts w:ascii="Inter" w:eastAsia="Times New Roman" w:hAnsi="Inter" w:cs="Segoe UI"/>
          <w:sz w:val="20"/>
          <w:szCs w:val="20"/>
        </w:rPr>
      </w:pPr>
      <w:r w:rsidRPr="00A70D4F">
        <w:rPr>
          <w:rFonts w:ascii="Inter" w:eastAsia="Times New Roman" w:hAnsi="Inter" w:cs="Segoe UI"/>
          <w:sz w:val="20"/>
          <w:szCs w:val="20"/>
        </w:rPr>
        <w:t>(e) The Supplier shall maintain separate accounts for each Delivery Point and assign an Account Manager to coordinate all Orders and communication.</w:t>
      </w:r>
    </w:p>
    <w:p w14:paraId="209C66D5" w14:textId="77777777" w:rsidR="002C61A0" w:rsidRPr="00A70D4F" w:rsidRDefault="002C61A0" w:rsidP="002C61A0">
      <w:pPr>
        <w:rPr>
          <w:rFonts w:ascii="Inter" w:eastAsia="Times New Roman" w:hAnsi="Inter" w:cs="Segoe UI"/>
          <w:sz w:val="20"/>
          <w:szCs w:val="20"/>
        </w:rPr>
      </w:pPr>
      <w:r w:rsidRPr="00A70D4F">
        <w:rPr>
          <w:rFonts w:ascii="Inter" w:eastAsia="Times New Roman" w:hAnsi="Inter" w:cs="Segoe UI"/>
          <w:sz w:val="20"/>
          <w:szCs w:val="20"/>
        </w:rPr>
        <w:t>4. Data Protection</w:t>
      </w:r>
    </w:p>
    <w:p w14:paraId="2B21C55C" w14:textId="77777777" w:rsidR="002C61A0" w:rsidRPr="00A70D4F" w:rsidRDefault="002C61A0" w:rsidP="002C61A0">
      <w:pPr>
        <w:rPr>
          <w:rFonts w:ascii="Inter" w:eastAsia="Times New Roman" w:hAnsi="Inter" w:cs="Segoe UI"/>
          <w:sz w:val="20"/>
          <w:szCs w:val="20"/>
        </w:rPr>
      </w:pPr>
      <w:r w:rsidRPr="00A70D4F">
        <w:rPr>
          <w:rFonts w:ascii="Inter" w:eastAsia="Times New Roman" w:hAnsi="Inter" w:cs="Segoe UI"/>
          <w:sz w:val="20"/>
          <w:szCs w:val="20"/>
        </w:rPr>
        <w:t>(a) Limited personal data (e.g., names and work contact details) will be exchanged for fulfilling the Contract.</w:t>
      </w:r>
    </w:p>
    <w:p w14:paraId="499D14F1" w14:textId="77777777" w:rsidR="002C61A0" w:rsidRPr="00A70D4F" w:rsidRDefault="002C61A0" w:rsidP="002C61A0">
      <w:pPr>
        <w:rPr>
          <w:rFonts w:ascii="Inter" w:eastAsia="Times New Roman" w:hAnsi="Inter" w:cs="Segoe UI"/>
          <w:sz w:val="20"/>
          <w:szCs w:val="20"/>
        </w:rPr>
      </w:pPr>
      <w:r w:rsidRPr="00A70D4F">
        <w:rPr>
          <w:rFonts w:ascii="Inter" w:eastAsia="Times New Roman" w:hAnsi="Inter" w:cs="Segoe UI"/>
          <w:sz w:val="20"/>
          <w:szCs w:val="20"/>
        </w:rPr>
        <w:t>(b) If processing personal data, the Supplier agrees to:</w:t>
      </w:r>
    </w:p>
    <w:p w14:paraId="2A393612" w14:textId="77777777" w:rsidR="002C61A0" w:rsidRPr="00A70D4F" w:rsidRDefault="002C61A0" w:rsidP="002C61A0">
      <w:pPr>
        <w:rPr>
          <w:rFonts w:ascii="Inter" w:eastAsia="Times New Roman" w:hAnsi="Inter" w:cs="Segoe UI"/>
          <w:sz w:val="20"/>
          <w:szCs w:val="20"/>
        </w:rPr>
      </w:pPr>
      <w:r w:rsidRPr="00A70D4F">
        <w:rPr>
          <w:rFonts w:ascii="Inter" w:eastAsia="Times New Roman" w:hAnsi="Inter" w:cs="Segoe UI"/>
          <w:sz w:val="20"/>
          <w:szCs w:val="20"/>
        </w:rPr>
        <w:t>(i) Comply with all Privacy Laws.</w:t>
      </w:r>
    </w:p>
    <w:p w14:paraId="6FDC262E" w14:textId="77777777" w:rsidR="002C61A0" w:rsidRPr="00A70D4F" w:rsidRDefault="002C61A0" w:rsidP="002C61A0">
      <w:pPr>
        <w:rPr>
          <w:rFonts w:ascii="Inter" w:eastAsia="Times New Roman" w:hAnsi="Inter" w:cs="Segoe UI"/>
          <w:sz w:val="20"/>
          <w:szCs w:val="20"/>
        </w:rPr>
      </w:pPr>
      <w:r w:rsidRPr="00A70D4F">
        <w:rPr>
          <w:rFonts w:ascii="Inter" w:eastAsia="Times New Roman" w:hAnsi="Inter" w:cs="Segoe UI"/>
          <w:sz w:val="20"/>
          <w:szCs w:val="20"/>
        </w:rPr>
        <w:t>(ii) Process data only for contract performance and follow Client’s instructions.</w:t>
      </w:r>
    </w:p>
    <w:p w14:paraId="6BB1A426" w14:textId="39B094A5" w:rsidR="002C61A0" w:rsidRPr="00A70D4F" w:rsidRDefault="002C61A0" w:rsidP="002C61A0">
      <w:pPr>
        <w:rPr>
          <w:rFonts w:ascii="Inter" w:eastAsia="Times New Roman" w:hAnsi="Inter" w:cs="Segoe UI"/>
          <w:sz w:val="20"/>
          <w:szCs w:val="20"/>
        </w:rPr>
      </w:pPr>
      <w:r w:rsidRPr="00A70D4F">
        <w:rPr>
          <w:rFonts w:ascii="Inter" w:eastAsia="Times New Roman" w:hAnsi="Inter" w:cs="Segoe UI"/>
          <w:sz w:val="20"/>
          <w:szCs w:val="20"/>
        </w:rPr>
        <w:t>(iii) Implement safeguards against data loss, alteration, or unauthori</w:t>
      </w:r>
      <w:r w:rsidR="0024154F" w:rsidRPr="00A70D4F">
        <w:rPr>
          <w:rFonts w:ascii="Inter" w:eastAsia="Times New Roman" w:hAnsi="Inter" w:cs="Segoe UI"/>
          <w:sz w:val="20"/>
          <w:szCs w:val="20"/>
        </w:rPr>
        <w:t>s</w:t>
      </w:r>
      <w:r w:rsidRPr="00A70D4F">
        <w:rPr>
          <w:rFonts w:ascii="Inter" w:eastAsia="Times New Roman" w:hAnsi="Inter" w:cs="Segoe UI"/>
          <w:sz w:val="20"/>
          <w:szCs w:val="20"/>
        </w:rPr>
        <w:t>ed access.</w:t>
      </w:r>
    </w:p>
    <w:p w14:paraId="18F3464F" w14:textId="77777777" w:rsidR="002C61A0" w:rsidRPr="00A70D4F" w:rsidRDefault="002C61A0" w:rsidP="002C61A0">
      <w:pPr>
        <w:rPr>
          <w:rFonts w:ascii="Inter" w:eastAsia="Times New Roman" w:hAnsi="Inter" w:cs="Segoe UI"/>
          <w:sz w:val="20"/>
          <w:szCs w:val="20"/>
        </w:rPr>
      </w:pPr>
      <w:r w:rsidRPr="00A70D4F">
        <w:rPr>
          <w:rFonts w:ascii="Inter" w:eastAsia="Times New Roman" w:hAnsi="Inter" w:cs="Segoe UI"/>
          <w:sz w:val="20"/>
          <w:szCs w:val="20"/>
        </w:rPr>
        <w:t>(iv) Only disclose data with the Client’s consent.</w:t>
      </w:r>
    </w:p>
    <w:p w14:paraId="47DD0BF5" w14:textId="77777777" w:rsidR="002C61A0" w:rsidRPr="00A70D4F" w:rsidRDefault="002C61A0" w:rsidP="002C61A0">
      <w:pPr>
        <w:rPr>
          <w:rFonts w:ascii="Inter" w:eastAsia="Times New Roman" w:hAnsi="Inter" w:cs="Segoe UI"/>
          <w:sz w:val="20"/>
          <w:szCs w:val="20"/>
        </w:rPr>
      </w:pPr>
      <w:r w:rsidRPr="00A70D4F">
        <w:rPr>
          <w:rFonts w:ascii="Inter" w:eastAsia="Times New Roman" w:hAnsi="Inter" w:cs="Segoe UI"/>
          <w:sz w:val="20"/>
          <w:szCs w:val="20"/>
        </w:rPr>
        <w:t>(v) Not transfer data outside the EEA without prior written approval.</w:t>
      </w:r>
    </w:p>
    <w:p w14:paraId="3CC850A5" w14:textId="2DD88A43" w:rsidR="00A14B92" w:rsidRDefault="002C61A0" w:rsidP="002C61A0">
      <w:pPr>
        <w:rPr>
          <w:rFonts w:ascii="Inter" w:eastAsia="Times New Roman" w:hAnsi="Inter" w:cs="Segoe UI"/>
          <w:sz w:val="20"/>
          <w:szCs w:val="20"/>
        </w:rPr>
      </w:pPr>
      <w:r w:rsidRPr="00A70D4F">
        <w:rPr>
          <w:rFonts w:ascii="Inter" w:eastAsia="Times New Roman" w:hAnsi="Inter" w:cs="Segoe UI"/>
          <w:sz w:val="20"/>
          <w:szCs w:val="20"/>
        </w:rPr>
        <w:t xml:space="preserve">(vi) </w:t>
      </w:r>
      <w:r w:rsidR="00B62178" w:rsidRPr="00A70D4F">
        <w:rPr>
          <w:rFonts w:ascii="Inter" w:eastAsia="Times New Roman" w:hAnsi="Inter" w:cs="Segoe UI"/>
          <w:sz w:val="20"/>
          <w:szCs w:val="20"/>
        </w:rPr>
        <w:t xml:space="preserve">Securely </w:t>
      </w:r>
      <w:r w:rsidR="00CD1041" w:rsidRPr="00A70D4F">
        <w:rPr>
          <w:rFonts w:ascii="Inter" w:eastAsia="Times New Roman" w:hAnsi="Inter" w:cs="Segoe UI"/>
          <w:sz w:val="20"/>
          <w:szCs w:val="20"/>
        </w:rPr>
        <w:t>d</w:t>
      </w:r>
      <w:r w:rsidRPr="00A70D4F">
        <w:rPr>
          <w:rFonts w:ascii="Inter" w:eastAsia="Times New Roman" w:hAnsi="Inter" w:cs="Segoe UI"/>
          <w:sz w:val="20"/>
          <w:szCs w:val="20"/>
        </w:rPr>
        <w:t>estroy data within 1 month of contract termination unless instructed otherwise.</w:t>
      </w:r>
    </w:p>
    <w:p w14:paraId="581C7FC6" w14:textId="77777777" w:rsidR="00A14B92" w:rsidRDefault="00A14B92" w:rsidP="003673D1">
      <w:pPr>
        <w:rPr>
          <w:rFonts w:ascii="Inter" w:eastAsia="Times New Roman" w:hAnsi="Inter" w:cs="Segoe UI"/>
          <w:sz w:val="20"/>
          <w:szCs w:val="20"/>
        </w:rPr>
      </w:pPr>
    </w:p>
    <w:p w14:paraId="3C61CD93" w14:textId="77777777" w:rsidR="009C0FC3" w:rsidRDefault="009C0FC3">
      <w:pPr>
        <w:spacing w:after="0" w:line="240" w:lineRule="auto"/>
        <w:rPr>
          <w:rFonts w:ascii="Inter" w:hAnsi="Inter" w:cs="Arial"/>
          <w:b/>
          <w:sz w:val="28"/>
          <w:szCs w:val="28"/>
        </w:rPr>
      </w:pPr>
      <w:r>
        <w:rPr>
          <w:rFonts w:ascii="Inter" w:hAnsi="Inter" w:cs="Arial"/>
          <w:b/>
          <w:sz w:val="28"/>
          <w:szCs w:val="28"/>
        </w:rPr>
        <w:br w:type="page"/>
      </w:r>
    </w:p>
    <w:p w14:paraId="22675D03" w14:textId="3E121424" w:rsidR="002077A0" w:rsidRPr="002077A0" w:rsidRDefault="002077A0" w:rsidP="002077A0">
      <w:pPr>
        <w:spacing w:line="240" w:lineRule="auto"/>
        <w:rPr>
          <w:rFonts w:ascii="Inter" w:hAnsi="Inter" w:cs="Arial"/>
          <w:b/>
          <w:color w:val="FF0000"/>
          <w:sz w:val="28"/>
          <w:szCs w:val="28"/>
        </w:rPr>
      </w:pPr>
      <w:r w:rsidRPr="002077A0">
        <w:rPr>
          <w:rFonts w:ascii="Inter" w:hAnsi="Inter" w:cs="Arial"/>
          <w:b/>
          <w:sz w:val="28"/>
          <w:szCs w:val="28"/>
        </w:rPr>
        <w:lastRenderedPageBreak/>
        <w:t xml:space="preserve">TERMS &amp; CONDITIONS OF </w:t>
      </w:r>
      <w:r w:rsidR="00A42B24">
        <w:rPr>
          <w:rFonts w:ascii="Inter" w:hAnsi="Inter" w:cs="Arial"/>
          <w:b/>
          <w:sz w:val="28"/>
          <w:szCs w:val="28"/>
        </w:rPr>
        <w:t>THE CONTRACT</w:t>
      </w:r>
    </w:p>
    <w:p w14:paraId="72680C7C" w14:textId="77777777" w:rsidR="002077A0" w:rsidRPr="00DD2421" w:rsidRDefault="002077A0" w:rsidP="002077A0">
      <w:pPr>
        <w:pStyle w:val="PlainText"/>
        <w:tabs>
          <w:tab w:val="left" w:pos="720"/>
        </w:tabs>
        <w:rPr>
          <w:rFonts w:ascii="Inter" w:hAnsi="Inter" w:cs="Arial"/>
        </w:rPr>
      </w:pPr>
      <w:r w:rsidRPr="00DD2421">
        <w:rPr>
          <w:rFonts w:ascii="Inter" w:hAnsi="Inter" w:cs="Arial"/>
        </w:rPr>
        <w:t xml:space="preserve">Any reference to a person shall include any natural person, partnership, joint venture, body corporate, incorporated association, government, governmental agency, persons having a joint or common interest, or any other legal or commercial entity or undertakings. </w:t>
      </w:r>
    </w:p>
    <w:p w14:paraId="1CB3ED6E" w14:textId="77777777" w:rsidR="002077A0" w:rsidRPr="00DD2421" w:rsidRDefault="002077A0" w:rsidP="002077A0">
      <w:pPr>
        <w:pStyle w:val="PlainText"/>
        <w:tabs>
          <w:tab w:val="left" w:pos="720"/>
        </w:tabs>
        <w:rPr>
          <w:rFonts w:ascii="Inter" w:hAnsi="Inter" w:cs="Arial"/>
        </w:rPr>
      </w:pPr>
    </w:p>
    <w:p w14:paraId="3DA85C85" w14:textId="77777777" w:rsidR="002077A0" w:rsidRPr="00DD2421" w:rsidRDefault="002077A0" w:rsidP="002077A0">
      <w:pPr>
        <w:pStyle w:val="PlainText"/>
        <w:tabs>
          <w:tab w:val="left" w:pos="720"/>
        </w:tabs>
        <w:rPr>
          <w:rFonts w:ascii="Inter" w:hAnsi="Inter" w:cs="Arial"/>
        </w:rPr>
      </w:pPr>
      <w:r w:rsidRPr="00DD2421">
        <w:rPr>
          <w:rFonts w:ascii="Inter" w:hAnsi="Inter" w:cs="Arial"/>
        </w:rPr>
        <w:t>Any reference to a statute, order, regulation or similar instrument shall be construed as a reference to the statute, order, regulation or instrument as amended by any subsequent statute, order, regulation or instrument or as contained in any subsequent re-enactment.</w:t>
      </w:r>
    </w:p>
    <w:p w14:paraId="7EF21FB2" w14:textId="77777777" w:rsidR="002077A0" w:rsidRPr="00DD2421" w:rsidRDefault="002077A0" w:rsidP="002077A0">
      <w:pPr>
        <w:pStyle w:val="Footer"/>
        <w:overflowPunct w:val="0"/>
        <w:autoSpaceDE w:val="0"/>
        <w:autoSpaceDN w:val="0"/>
        <w:adjustRightInd w:val="0"/>
        <w:textAlignment w:val="baseline"/>
        <w:rPr>
          <w:rFonts w:ascii="Inter" w:hAnsi="Inter" w:cs="Arial"/>
          <w:bCs/>
          <w:sz w:val="20"/>
        </w:rPr>
      </w:pPr>
    </w:p>
    <w:p w14:paraId="29B6F783" w14:textId="77777777" w:rsidR="002077A0" w:rsidRPr="002077A0" w:rsidRDefault="002077A0" w:rsidP="002077A0">
      <w:pPr>
        <w:pStyle w:val="Footer"/>
        <w:overflowPunct w:val="0"/>
        <w:autoSpaceDE w:val="0"/>
        <w:autoSpaceDN w:val="0"/>
        <w:adjustRightInd w:val="0"/>
        <w:textAlignment w:val="baseline"/>
        <w:rPr>
          <w:rFonts w:ascii="Inter" w:hAnsi="Inter" w:cs="Arial"/>
          <w:b/>
          <w:sz w:val="20"/>
        </w:rPr>
      </w:pPr>
      <w:r w:rsidRPr="002077A0">
        <w:rPr>
          <w:rFonts w:ascii="Inter" w:hAnsi="Inter" w:cs="Arial"/>
          <w:b/>
          <w:sz w:val="20"/>
        </w:rPr>
        <w:t>DEFINITIONS</w:t>
      </w:r>
    </w:p>
    <w:p w14:paraId="6240D8E5" w14:textId="77777777" w:rsidR="002077A0" w:rsidRPr="00DD2421" w:rsidRDefault="002077A0" w:rsidP="002077A0">
      <w:pPr>
        <w:pStyle w:val="PlainText"/>
        <w:tabs>
          <w:tab w:val="left" w:pos="720"/>
        </w:tabs>
        <w:rPr>
          <w:rFonts w:ascii="Inter" w:hAnsi="Inter" w:cs="Arial"/>
        </w:rPr>
      </w:pPr>
      <w:r w:rsidRPr="00FB5F22">
        <w:rPr>
          <w:rFonts w:ascii="Inter" w:hAnsi="Inter" w:cs="Arial"/>
          <w:b/>
          <w:bCs/>
        </w:rPr>
        <w:t>'Authorised Officer'</w:t>
      </w:r>
      <w:r w:rsidRPr="00DD2421">
        <w:rPr>
          <w:rFonts w:ascii="Inter" w:hAnsi="Inter" w:cs="Arial"/>
        </w:rPr>
        <w:t xml:space="preserve"> means the [Client]'s employee authorised, either generally or specifically, by the [Client] to sign the [Client]'s Purchase Order;</w:t>
      </w:r>
    </w:p>
    <w:p w14:paraId="6CCDB982" w14:textId="77777777" w:rsidR="002077A0" w:rsidRPr="00DD2421" w:rsidRDefault="002077A0" w:rsidP="002077A0">
      <w:pPr>
        <w:pStyle w:val="ListParagraph"/>
        <w:rPr>
          <w:rFonts w:ascii="Inter" w:hAnsi="Inter" w:cs="Arial"/>
          <w:sz w:val="20"/>
        </w:rPr>
      </w:pPr>
    </w:p>
    <w:p w14:paraId="2B5294C8" w14:textId="77777777" w:rsidR="002077A0" w:rsidRPr="00DD2421" w:rsidRDefault="002077A0" w:rsidP="002077A0">
      <w:pPr>
        <w:tabs>
          <w:tab w:val="left" w:pos="720"/>
        </w:tabs>
        <w:spacing w:after="0" w:line="240" w:lineRule="auto"/>
        <w:rPr>
          <w:rFonts w:ascii="Inter" w:hAnsi="Inter" w:cs="Arial"/>
          <w:sz w:val="20"/>
          <w:szCs w:val="20"/>
        </w:rPr>
      </w:pPr>
      <w:r w:rsidRPr="00FB5F22">
        <w:rPr>
          <w:rFonts w:ascii="Inter" w:eastAsia="Times New Roman" w:hAnsi="Inter" w:cs="Arial"/>
          <w:b/>
          <w:bCs/>
          <w:sz w:val="20"/>
          <w:szCs w:val="20"/>
        </w:rPr>
        <w:t>‘Authorised'</w:t>
      </w:r>
      <w:r w:rsidRPr="00DD2421">
        <w:rPr>
          <w:rFonts w:ascii="Inter" w:hAnsi="Inter" w:cs="Arial"/>
          <w:sz w:val="20"/>
          <w:szCs w:val="20"/>
        </w:rPr>
        <w:t xml:space="preserve"> means signed by one of [Client]'s Authorised Officers;</w:t>
      </w:r>
    </w:p>
    <w:p w14:paraId="1A228D82" w14:textId="77777777" w:rsidR="002077A0" w:rsidRPr="00DD2421" w:rsidRDefault="002077A0" w:rsidP="002077A0">
      <w:pPr>
        <w:tabs>
          <w:tab w:val="left" w:pos="720"/>
        </w:tabs>
        <w:spacing w:after="0" w:line="240" w:lineRule="auto"/>
        <w:rPr>
          <w:rFonts w:ascii="Inter" w:hAnsi="Inter" w:cs="Arial"/>
          <w:sz w:val="20"/>
          <w:szCs w:val="20"/>
        </w:rPr>
      </w:pPr>
    </w:p>
    <w:p w14:paraId="3A9B6754" w14:textId="77777777" w:rsidR="002077A0" w:rsidRDefault="002077A0" w:rsidP="002077A0">
      <w:pPr>
        <w:pStyle w:val="PlainText"/>
        <w:tabs>
          <w:tab w:val="left" w:pos="720"/>
        </w:tabs>
        <w:rPr>
          <w:rFonts w:ascii="Inter" w:hAnsi="Inter" w:cs="Arial"/>
        </w:rPr>
      </w:pPr>
      <w:r w:rsidRPr="00FB5F22">
        <w:rPr>
          <w:rFonts w:ascii="Inter" w:hAnsi="Inter" w:cs="Arial"/>
          <w:b/>
          <w:bCs/>
        </w:rPr>
        <w:t>‘[Client]'</w:t>
      </w:r>
      <w:r w:rsidRPr="00DD2421">
        <w:rPr>
          <w:rFonts w:ascii="Inter" w:hAnsi="Inter" w:cs="Arial"/>
        </w:rPr>
        <w:t xml:space="preserve"> means the individual unit of the [Client] who is placing orders and its employees, sub-contractors or agents;</w:t>
      </w:r>
    </w:p>
    <w:p w14:paraId="4E7F1561" w14:textId="77777777" w:rsidR="00385CD1" w:rsidRDefault="00385CD1" w:rsidP="002077A0">
      <w:pPr>
        <w:pStyle w:val="PlainText"/>
        <w:tabs>
          <w:tab w:val="left" w:pos="720"/>
        </w:tabs>
        <w:rPr>
          <w:rFonts w:ascii="Inter" w:hAnsi="Inter" w:cs="Arial"/>
        </w:rPr>
      </w:pPr>
    </w:p>
    <w:p w14:paraId="22C6D2E8" w14:textId="4342D9DC" w:rsidR="00385CD1" w:rsidRPr="00DD2421" w:rsidRDefault="00107127" w:rsidP="002077A0">
      <w:pPr>
        <w:pStyle w:val="PlainText"/>
        <w:tabs>
          <w:tab w:val="left" w:pos="720"/>
        </w:tabs>
        <w:rPr>
          <w:rFonts w:ascii="Inter" w:hAnsi="Inter" w:cs="Arial"/>
        </w:rPr>
      </w:pPr>
      <w:r w:rsidRPr="00A70D4F">
        <w:rPr>
          <w:rFonts w:ascii="Inter" w:hAnsi="Inter" w:cs="Arial"/>
          <w:b/>
          <w:bCs/>
        </w:rPr>
        <w:t>‘Pelican’</w:t>
      </w:r>
      <w:r w:rsidRPr="00A70D4F">
        <w:rPr>
          <w:rFonts w:ascii="Inter" w:hAnsi="Inter" w:cs="Arial"/>
        </w:rPr>
        <w:t xml:space="preserve"> means the agent </w:t>
      </w:r>
      <w:r w:rsidRPr="00A70D4F">
        <w:rPr>
          <w:rFonts w:ascii="Inter" w:hAnsi="Inter" w:cs="Segoe UI"/>
          <w:bCs/>
        </w:rPr>
        <w:t>Pelican Procurement Services Ltd an Avendra International Company</w:t>
      </w:r>
      <w:r w:rsidR="003923C9" w:rsidRPr="00A70D4F">
        <w:rPr>
          <w:rFonts w:ascii="Inter" w:hAnsi="Inter" w:cs="Segoe UI"/>
          <w:bCs/>
        </w:rPr>
        <w:t xml:space="preserve"> who is authorised to work on behalf of the client</w:t>
      </w:r>
    </w:p>
    <w:p w14:paraId="76D7D6B5" w14:textId="77777777" w:rsidR="002077A0" w:rsidRPr="00DD2421" w:rsidRDefault="002077A0" w:rsidP="002077A0">
      <w:pPr>
        <w:pStyle w:val="PlainText"/>
        <w:tabs>
          <w:tab w:val="left" w:pos="720"/>
        </w:tabs>
        <w:ind w:left="1440" w:hanging="720"/>
        <w:rPr>
          <w:rFonts w:ascii="Inter" w:hAnsi="Inter" w:cs="Arial"/>
        </w:rPr>
      </w:pPr>
    </w:p>
    <w:p w14:paraId="5154CBBF" w14:textId="77777777" w:rsidR="002077A0" w:rsidRPr="00DD2421" w:rsidRDefault="002077A0" w:rsidP="002077A0">
      <w:pPr>
        <w:spacing w:after="0" w:line="240" w:lineRule="auto"/>
        <w:rPr>
          <w:rFonts w:ascii="Inter" w:eastAsia="Times New Roman" w:hAnsi="Inter" w:cs="Arial"/>
          <w:sz w:val="20"/>
          <w:szCs w:val="20"/>
        </w:rPr>
      </w:pPr>
      <w:r w:rsidRPr="00FB5F22">
        <w:rPr>
          <w:rFonts w:ascii="Inter" w:eastAsia="Times New Roman" w:hAnsi="Inter" w:cs="Arial"/>
          <w:b/>
          <w:bCs/>
          <w:sz w:val="20"/>
          <w:szCs w:val="20"/>
        </w:rPr>
        <w:t>‘Confidential Information’</w:t>
      </w:r>
      <w:r w:rsidRPr="00DD2421">
        <w:rPr>
          <w:rFonts w:ascii="Inter" w:eastAsia="Times New Roman" w:hAnsi="Inter" w:cs="Arial"/>
          <w:sz w:val="20"/>
          <w:szCs w:val="20"/>
        </w:rPr>
        <w:t xml:space="preserve"> means all information, whether written or oral (however recorded), provided by the disclosing Party to the receiving Party and which</w:t>
      </w:r>
    </w:p>
    <w:p w14:paraId="3D19511A" w14:textId="77777777" w:rsidR="002077A0" w:rsidRPr="00DD2421" w:rsidRDefault="002077A0" w:rsidP="009E4FFD">
      <w:pPr>
        <w:pStyle w:val="ListParagraph"/>
        <w:numPr>
          <w:ilvl w:val="0"/>
          <w:numId w:val="32"/>
        </w:numPr>
        <w:suppressAutoHyphens/>
        <w:autoSpaceDN w:val="0"/>
        <w:spacing w:after="0" w:line="240" w:lineRule="auto"/>
        <w:contextualSpacing w:val="0"/>
        <w:textAlignment w:val="baseline"/>
        <w:rPr>
          <w:rFonts w:ascii="Inter" w:hAnsi="Inter" w:cs="Arial"/>
          <w:sz w:val="20"/>
        </w:rPr>
      </w:pPr>
      <w:r w:rsidRPr="00DD2421">
        <w:rPr>
          <w:rFonts w:ascii="Inter" w:hAnsi="Inter" w:cs="Arial"/>
          <w:sz w:val="20"/>
        </w:rPr>
        <w:t>is known by the receiving Party to be confidential;</w:t>
      </w:r>
    </w:p>
    <w:p w14:paraId="0F492FCF" w14:textId="77777777" w:rsidR="002077A0" w:rsidRPr="00DD2421" w:rsidRDefault="002077A0" w:rsidP="009E4FFD">
      <w:pPr>
        <w:pStyle w:val="ListParagraph"/>
        <w:numPr>
          <w:ilvl w:val="0"/>
          <w:numId w:val="32"/>
        </w:numPr>
        <w:suppressAutoHyphens/>
        <w:autoSpaceDN w:val="0"/>
        <w:spacing w:after="0" w:line="240" w:lineRule="auto"/>
        <w:contextualSpacing w:val="0"/>
        <w:textAlignment w:val="baseline"/>
        <w:rPr>
          <w:rFonts w:ascii="Inter" w:hAnsi="Inter" w:cs="Arial"/>
          <w:sz w:val="20"/>
        </w:rPr>
      </w:pPr>
      <w:r w:rsidRPr="00DD2421">
        <w:rPr>
          <w:rFonts w:ascii="Inter" w:hAnsi="Inter" w:cs="Arial"/>
          <w:sz w:val="20"/>
        </w:rPr>
        <w:t xml:space="preserve">is marked as or stated to be confidential; or </w:t>
      </w:r>
    </w:p>
    <w:p w14:paraId="05BBD81E" w14:textId="77777777" w:rsidR="002077A0" w:rsidRPr="00DD2421" w:rsidRDefault="002077A0" w:rsidP="009E4FFD">
      <w:pPr>
        <w:pStyle w:val="ListParagraph"/>
        <w:numPr>
          <w:ilvl w:val="0"/>
          <w:numId w:val="32"/>
        </w:numPr>
        <w:suppressAutoHyphens/>
        <w:autoSpaceDN w:val="0"/>
        <w:spacing w:after="0" w:line="240" w:lineRule="auto"/>
        <w:contextualSpacing w:val="0"/>
        <w:textAlignment w:val="baseline"/>
        <w:rPr>
          <w:rFonts w:ascii="Inter" w:hAnsi="Inter" w:cs="Arial"/>
          <w:sz w:val="20"/>
        </w:rPr>
      </w:pPr>
      <w:r w:rsidRPr="00DD2421">
        <w:rPr>
          <w:rFonts w:ascii="Inter" w:hAnsi="Inter" w:cs="Arial"/>
          <w:sz w:val="20"/>
        </w:rPr>
        <w:t>ought reasonably to be considered by the receiving Party to be confidential;</w:t>
      </w:r>
    </w:p>
    <w:p w14:paraId="125EA80E" w14:textId="77777777" w:rsidR="002077A0" w:rsidRPr="00DD2421" w:rsidRDefault="002077A0" w:rsidP="002077A0">
      <w:pPr>
        <w:pStyle w:val="ListParagraph"/>
        <w:rPr>
          <w:rFonts w:ascii="Inter" w:hAnsi="Inter" w:cs="Arial"/>
          <w:sz w:val="20"/>
        </w:rPr>
      </w:pPr>
    </w:p>
    <w:p w14:paraId="5461DA8E" w14:textId="1FC3D8F5" w:rsidR="002077A0" w:rsidRPr="00DD2421" w:rsidRDefault="002077A0" w:rsidP="002077A0">
      <w:pPr>
        <w:pStyle w:val="PlainText"/>
        <w:tabs>
          <w:tab w:val="left" w:pos="720"/>
        </w:tabs>
        <w:rPr>
          <w:rFonts w:ascii="Inter" w:hAnsi="Inter" w:cs="Arial"/>
        </w:rPr>
      </w:pPr>
      <w:r w:rsidRPr="00FB5F22">
        <w:rPr>
          <w:rFonts w:ascii="Inter" w:hAnsi="Inter" w:cs="Arial"/>
          <w:b/>
          <w:bCs/>
        </w:rPr>
        <w:t>‘Contract Period’</w:t>
      </w:r>
      <w:r w:rsidRPr="00DD2421">
        <w:rPr>
          <w:rFonts w:ascii="Inter" w:hAnsi="Inter" w:cs="Arial"/>
        </w:rPr>
        <w:t xml:space="preserve"> means such period as set out in this Contract or as otherwise may be agreed </w:t>
      </w:r>
      <w:r w:rsidR="00A42B24">
        <w:rPr>
          <w:rFonts w:ascii="Inter" w:hAnsi="Inter" w:cs="Arial"/>
        </w:rPr>
        <w:t xml:space="preserve">in writing </w:t>
      </w:r>
      <w:r w:rsidRPr="00DD2421">
        <w:rPr>
          <w:rFonts w:ascii="Inter" w:hAnsi="Inter" w:cs="Arial"/>
        </w:rPr>
        <w:t>between the parties from time to time;</w:t>
      </w:r>
    </w:p>
    <w:p w14:paraId="490A5FA3" w14:textId="77777777" w:rsidR="002077A0" w:rsidRPr="00DD2421" w:rsidRDefault="002077A0" w:rsidP="002077A0">
      <w:pPr>
        <w:pStyle w:val="PlainText"/>
        <w:tabs>
          <w:tab w:val="left" w:pos="720"/>
        </w:tabs>
        <w:rPr>
          <w:rFonts w:ascii="Inter" w:hAnsi="Inter" w:cs="Arial"/>
        </w:rPr>
      </w:pPr>
    </w:p>
    <w:p w14:paraId="2E03D931" w14:textId="77777777" w:rsidR="002077A0" w:rsidRPr="00DD2421" w:rsidRDefault="002077A0" w:rsidP="002077A0">
      <w:pPr>
        <w:pStyle w:val="PlainText"/>
        <w:tabs>
          <w:tab w:val="left" w:pos="720"/>
        </w:tabs>
        <w:rPr>
          <w:rFonts w:ascii="Inter" w:hAnsi="Inter" w:cs="Arial"/>
        </w:rPr>
      </w:pPr>
      <w:r w:rsidRPr="00FB5F22">
        <w:rPr>
          <w:rFonts w:ascii="Inter" w:hAnsi="Inter" w:cs="Arial"/>
          <w:b/>
          <w:bCs/>
        </w:rPr>
        <w:t>‘Contract’</w:t>
      </w:r>
      <w:r w:rsidRPr="00DD2421">
        <w:rPr>
          <w:rFonts w:ascii="Inter" w:hAnsi="Inter" w:cs="Arial"/>
        </w:rPr>
        <w:t xml:space="preserve"> has the meaning given in ‘The Contract’ below;</w:t>
      </w:r>
    </w:p>
    <w:p w14:paraId="64AFF2A2" w14:textId="77777777" w:rsidR="002077A0" w:rsidRPr="00DD2421" w:rsidRDefault="002077A0" w:rsidP="002077A0">
      <w:pPr>
        <w:pStyle w:val="PlainText"/>
        <w:tabs>
          <w:tab w:val="left" w:pos="720"/>
        </w:tabs>
        <w:rPr>
          <w:rFonts w:ascii="Inter" w:hAnsi="Inter" w:cs="Arial"/>
        </w:rPr>
      </w:pPr>
    </w:p>
    <w:p w14:paraId="4CFC15C8" w14:textId="77777777" w:rsidR="002077A0" w:rsidRPr="00DD2421" w:rsidRDefault="002077A0" w:rsidP="002077A0">
      <w:pPr>
        <w:spacing w:after="0" w:line="240" w:lineRule="auto"/>
        <w:rPr>
          <w:rFonts w:ascii="Inter" w:eastAsia="Times New Roman" w:hAnsi="Inter" w:cs="Arial"/>
          <w:sz w:val="20"/>
          <w:szCs w:val="20"/>
        </w:rPr>
      </w:pPr>
      <w:r w:rsidRPr="00FB5F22">
        <w:rPr>
          <w:rFonts w:ascii="Inter" w:eastAsia="Times New Roman" w:hAnsi="Inter" w:cs="Arial"/>
          <w:b/>
          <w:bCs/>
          <w:sz w:val="20"/>
          <w:szCs w:val="20"/>
        </w:rPr>
        <w:t>‘Data Protection Legislation’</w:t>
      </w:r>
      <w:r w:rsidRPr="00DD2421">
        <w:rPr>
          <w:rFonts w:ascii="Inter" w:eastAsia="Times New Roman" w:hAnsi="Inter" w:cs="Arial"/>
          <w:sz w:val="20"/>
          <w:szCs w:val="20"/>
        </w:rPr>
        <w:t xml:space="preserve"> means:</w:t>
      </w:r>
    </w:p>
    <w:p w14:paraId="7DDC66D4" w14:textId="77777777" w:rsidR="002077A0" w:rsidRPr="00DD2421" w:rsidRDefault="002077A0" w:rsidP="009E4FFD">
      <w:pPr>
        <w:pStyle w:val="ListParagraph"/>
        <w:numPr>
          <w:ilvl w:val="0"/>
          <w:numId w:val="33"/>
        </w:numPr>
        <w:suppressAutoHyphens/>
        <w:autoSpaceDN w:val="0"/>
        <w:spacing w:after="0" w:line="240" w:lineRule="auto"/>
        <w:contextualSpacing w:val="0"/>
        <w:textAlignment w:val="baseline"/>
        <w:rPr>
          <w:rFonts w:ascii="Inter" w:hAnsi="Inter" w:cs="Arial"/>
          <w:sz w:val="20"/>
        </w:rPr>
      </w:pPr>
      <w:r w:rsidRPr="00DD2421">
        <w:rPr>
          <w:rFonts w:ascii="Inter" w:hAnsi="Inter" w:cs="Arial"/>
          <w:sz w:val="20"/>
        </w:rPr>
        <w:t>the GDPR, the LED and any applicable national implementing Laws as amended from time to time;</w:t>
      </w:r>
    </w:p>
    <w:p w14:paraId="0B61D6AB" w14:textId="77777777" w:rsidR="002077A0" w:rsidRPr="00DD2421" w:rsidRDefault="002077A0" w:rsidP="009E4FFD">
      <w:pPr>
        <w:pStyle w:val="ListParagraph"/>
        <w:numPr>
          <w:ilvl w:val="0"/>
          <w:numId w:val="33"/>
        </w:numPr>
        <w:suppressAutoHyphens/>
        <w:autoSpaceDN w:val="0"/>
        <w:spacing w:after="0" w:line="240" w:lineRule="auto"/>
        <w:contextualSpacing w:val="0"/>
        <w:textAlignment w:val="baseline"/>
        <w:rPr>
          <w:rFonts w:ascii="Inter" w:hAnsi="Inter" w:cs="Arial"/>
          <w:sz w:val="20"/>
        </w:rPr>
      </w:pPr>
      <w:r w:rsidRPr="00DD2421">
        <w:rPr>
          <w:rFonts w:ascii="Inter" w:hAnsi="Inter" w:cs="Arial"/>
          <w:sz w:val="20"/>
        </w:rPr>
        <w:t>the Data Protection Act 2018 to the extent that it relates to processing of personal data and privacy;</w:t>
      </w:r>
    </w:p>
    <w:p w14:paraId="43751724" w14:textId="77777777" w:rsidR="002077A0" w:rsidRPr="00DD2421" w:rsidRDefault="002077A0" w:rsidP="009E4FFD">
      <w:pPr>
        <w:pStyle w:val="ListParagraph"/>
        <w:numPr>
          <w:ilvl w:val="0"/>
          <w:numId w:val="33"/>
        </w:numPr>
        <w:suppressAutoHyphens/>
        <w:autoSpaceDN w:val="0"/>
        <w:spacing w:after="0" w:line="240" w:lineRule="auto"/>
        <w:contextualSpacing w:val="0"/>
        <w:textAlignment w:val="baseline"/>
        <w:rPr>
          <w:rFonts w:ascii="Inter" w:hAnsi="Inter" w:cs="Arial"/>
          <w:sz w:val="20"/>
        </w:rPr>
      </w:pPr>
      <w:r w:rsidRPr="00DD2421">
        <w:rPr>
          <w:rFonts w:ascii="Inter" w:hAnsi="Inter" w:cs="Arial"/>
          <w:sz w:val="20"/>
        </w:rPr>
        <w:t xml:space="preserve">all applicable Law about the processing of personal data and privacy; </w:t>
      </w:r>
    </w:p>
    <w:p w14:paraId="7E05A2AE" w14:textId="77777777" w:rsidR="002077A0" w:rsidRPr="00DD2421" w:rsidRDefault="002077A0" w:rsidP="002077A0">
      <w:pPr>
        <w:pStyle w:val="PlainText"/>
        <w:tabs>
          <w:tab w:val="left" w:pos="720"/>
        </w:tabs>
        <w:rPr>
          <w:rFonts w:ascii="Inter" w:hAnsi="Inter" w:cs="Arial"/>
        </w:rPr>
      </w:pPr>
    </w:p>
    <w:p w14:paraId="393EEEEA" w14:textId="7A0F1448" w:rsidR="002077A0" w:rsidRPr="00DD2421" w:rsidRDefault="002077A0" w:rsidP="002077A0">
      <w:pPr>
        <w:pStyle w:val="PlainText"/>
        <w:tabs>
          <w:tab w:val="left" w:pos="720"/>
        </w:tabs>
        <w:rPr>
          <w:rFonts w:ascii="Inter" w:hAnsi="Inter" w:cs="Arial"/>
        </w:rPr>
      </w:pPr>
      <w:r w:rsidRPr="00FB5F22">
        <w:rPr>
          <w:rFonts w:ascii="Inter" w:hAnsi="Inter" w:cs="Arial"/>
          <w:b/>
          <w:bCs/>
        </w:rPr>
        <w:t>‘Delivered’</w:t>
      </w:r>
      <w:r w:rsidRPr="00DD2421">
        <w:rPr>
          <w:rFonts w:ascii="Inter" w:hAnsi="Inter" w:cs="Arial"/>
        </w:rPr>
        <w:t xml:space="preserve"> shall mean the delivery of goods to the place notified in </w:t>
      </w:r>
      <w:r w:rsidR="00A42B24">
        <w:rPr>
          <w:rFonts w:ascii="Inter" w:hAnsi="Inter" w:cs="Arial"/>
        </w:rPr>
        <w:t>Pelican’s electronic ordering system</w:t>
      </w:r>
      <w:r w:rsidRPr="00DD2421">
        <w:rPr>
          <w:rFonts w:ascii="Inter" w:hAnsi="Inter" w:cs="Arial"/>
        </w:rPr>
        <w:t>;</w:t>
      </w:r>
    </w:p>
    <w:p w14:paraId="3E604AAB" w14:textId="77777777" w:rsidR="002077A0" w:rsidRPr="00DD2421" w:rsidRDefault="002077A0" w:rsidP="002077A0">
      <w:pPr>
        <w:pStyle w:val="PlainText"/>
        <w:tabs>
          <w:tab w:val="left" w:pos="720"/>
        </w:tabs>
        <w:rPr>
          <w:rFonts w:ascii="Inter" w:hAnsi="Inter" w:cs="Arial"/>
        </w:rPr>
      </w:pPr>
    </w:p>
    <w:p w14:paraId="0F1D5CCA" w14:textId="77777777" w:rsidR="002077A0" w:rsidRPr="00DD2421" w:rsidRDefault="002077A0" w:rsidP="002077A0">
      <w:pPr>
        <w:pStyle w:val="PlainText"/>
        <w:tabs>
          <w:tab w:val="left" w:pos="720"/>
        </w:tabs>
        <w:rPr>
          <w:rFonts w:ascii="Inter" w:hAnsi="Inter" w:cs="Arial"/>
        </w:rPr>
      </w:pPr>
      <w:r w:rsidRPr="00FB5F22">
        <w:rPr>
          <w:rFonts w:ascii="Inter" w:hAnsi="Inter" w:cs="Arial"/>
          <w:b/>
          <w:bCs/>
        </w:rPr>
        <w:t>‘Delivery Date’</w:t>
      </w:r>
      <w:r w:rsidRPr="00DD2421">
        <w:rPr>
          <w:rFonts w:ascii="Inter" w:hAnsi="Inter" w:cs="Arial"/>
        </w:rPr>
        <w:t xml:space="preserve"> means the date specified in the Contract and/or confirmed by a Purchase Order by which the deliverables must be delivered;</w:t>
      </w:r>
    </w:p>
    <w:p w14:paraId="747D5C9D" w14:textId="77777777" w:rsidR="002077A0" w:rsidRPr="00DD2421" w:rsidRDefault="002077A0" w:rsidP="002077A0">
      <w:pPr>
        <w:pStyle w:val="PlainText"/>
        <w:tabs>
          <w:tab w:val="left" w:pos="720"/>
        </w:tabs>
        <w:rPr>
          <w:rFonts w:ascii="Inter" w:hAnsi="Inter" w:cs="Arial"/>
        </w:rPr>
      </w:pPr>
    </w:p>
    <w:p w14:paraId="0856EBD3" w14:textId="00ABD2A3" w:rsidR="002077A0" w:rsidRPr="00DD2421" w:rsidRDefault="002077A0" w:rsidP="002077A0">
      <w:pPr>
        <w:pStyle w:val="PlainText"/>
        <w:tabs>
          <w:tab w:val="left" w:pos="720"/>
        </w:tabs>
        <w:rPr>
          <w:rFonts w:ascii="Inter" w:hAnsi="Inter" w:cs="Arial"/>
        </w:rPr>
      </w:pPr>
      <w:r w:rsidRPr="00FB5F22">
        <w:rPr>
          <w:rFonts w:ascii="Inter" w:hAnsi="Inter" w:cs="Arial"/>
          <w:b/>
          <w:bCs/>
        </w:rPr>
        <w:t>‘Delivery Instructions’</w:t>
      </w:r>
      <w:r w:rsidRPr="00DD2421">
        <w:rPr>
          <w:rFonts w:ascii="Inter" w:hAnsi="Inter" w:cs="Arial"/>
        </w:rPr>
        <w:t xml:space="preserve"> means the instructions set out in the Contract for the provision of the goods as set out in the Delivery and Service instructions</w:t>
      </w:r>
      <w:r w:rsidR="00A42B24">
        <w:rPr>
          <w:rFonts w:ascii="Inter" w:hAnsi="Inter" w:cs="Arial"/>
        </w:rPr>
        <w:t xml:space="preserve"> in the SLA attached hereto as </w:t>
      </w:r>
      <w:r w:rsidR="002D4FFF">
        <w:rPr>
          <w:rFonts w:ascii="Inter" w:hAnsi="Inter" w:cs="Arial"/>
        </w:rPr>
        <w:t xml:space="preserve">Schedule </w:t>
      </w:r>
      <w:r w:rsidR="00A42B24">
        <w:rPr>
          <w:rFonts w:ascii="Inter" w:hAnsi="Inter" w:cs="Arial"/>
        </w:rPr>
        <w:t>5</w:t>
      </w:r>
      <w:r w:rsidRPr="00DD2421">
        <w:rPr>
          <w:rFonts w:ascii="Inter" w:hAnsi="Inter" w:cs="Arial"/>
        </w:rPr>
        <w:t>;</w:t>
      </w:r>
    </w:p>
    <w:p w14:paraId="09A1A9A4" w14:textId="77777777" w:rsidR="002077A0" w:rsidRPr="00DD2421" w:rsidRDefault="002077A0" w:rsidP="002077A0">
      <w:pPr>
        <w:spacing w:after="0" w:line="240" w:lineRule="auto"/>
        <w:rPr>
          <w:rFonts w:ascii="Inter" w:eastAsia="Times New Roman" w:hAnsi="Inter" w:cs="Arial"/>
          <w:sz w:val="20"/>
          <w:szCs w:val="20"/>
        </w:rPr>
      </w:pPr>
    </w:p>
    <w:p w14:paraId="19F59D98" w14:textId="77777777" w:rsidR="002077A0" w:rsidRPr="00DD2421" w:rsidRDefault="002077A0" w:rsidP="002077A0">
      <w:pPr>
        <w:spacing w:after="0" w:line="240" w:lineRule="auto"/>
        <w:rPr>
          <w:rFonts w:ascii="Inter" w:eastAsia="Times New Roman" w:hAnsi="Inter" w:cs="Arial"/>
          <w:sz w:val="20"/>
          <w:szCs w:val="20"/>
        </w:rPr>
      </w:pPr>
      <w:r w:rsidRPr="00FB5F22">
        <w:rPr>
          <w:rFonts w:ascii="Inter" w:eastAsia="Times New Roman" w:hAnsi="Inter" w:cs="Arial"/>
          <w:b/>
          <w:bCs/>
          <w:sz w:val="20"/>
          <w:szCs w:val="20"/>
        </w:rPr>
        <w:t>‘Existing IPR’</w:t>
      </w:r>
      <w:r w:rsidRPr="00DD2421">
        <w:rPr>
          <w:rFonts w:ascii="Inter" w:eastAsia="Times New Roman" w:hAnsi="Inter" w:cs="Arial"/>
          <w:sz w:val="20"/>
          <w:szCs w:val="20"/>
        </w:rPr>
        <w:t xml:space="preserve"> means any and all intellectual property rights that are owned by or licensed to either Party and which have been developed independently of the Contract (whether prior to the date of the Contract or otherwise);</w:t>
      </w:r>
    </w:p>
    <w:p w14:paraId="7EAB9FB7" w14:textId="77777777" w:rsidR="002077A0" w:rsidRPr="00DD2421" w:rsidRDefault="002077A0" w:rsidP="002077A0">
      <w:pPr>
        <w:spacing w:after="0" w:line="240" w:lineRule="auto"/>
        <w:rPr>
          <w:rFonts w:ascii="Inter" w:eastAsia="Times New Roman" w:hAnsi="Inter" w:cs="Arial"/>
          <w:sz w:val="20"/>
          <w:szCs w:val="20"/>
        </w:rPr>
      </w:pPr>
    </w:p>
    <w:p w14:paraId="191B24F9" w14:textId="77777777" w:rsidR="002077A0" w:rsidRPr="00DD2421" w:rsidRDefault="002077A0" w:rsidP="002077A0">
      <w:pPr>
        <w:spacing w:after="0" w:line="240" w:lineRule="auto"/>
        <w:rPr>
          <w:rFonts w:ascii="Inter" w:eastAsia="Times New Roman" w:hAnsi="Inter" w:cs="Arial"/>
          <w:sz w:val="20"/>
          <w:szCs w:val="20"/>
        </w:rPr>
      </w:pPr>
      <w:r w:rsidRPr="00FB5F22">
        <w:rPr>
          <w:rFonts w:ascii="Inter" w:eastAsia="Times New Roman" w:hAnsi="Inter" w:cs="Arial"/>
          <w:b/>
          <w:bCs/>
          <w:sz w:val="20"/>
          <w:szCs w:val="20"/>
        </w:rPr>
        <w:t>‘FOIA’</w:t>
      </w:r>
      <w:r w:rsidRPr="00DD2421">
        <w:rPr>
          <w:rFonts w:ascii="Inter" w:eastAsia="Times New Roman" w:hAnsi="Inter" w:cs="Arial"/>
          <w:sz w:val="20"/>
          <w:szCs w:val="20"/>
        </w:rPr>
        <w:t xml:space="preserve"> means the Freedom of Information Act 2000 together with any guidance and/or codes of practice issued by the Information Commissioner or relevant Government department in relation to such legislation;</w:t>
      </w:r>
    </w:p>
    <w:p w14:paraId="416610BD" w14:textId="77777777" w:rsidR="002077A0" w:rsidRPr="00DD2421" w:rsidRDefault="002077A0" w:rsidP="002077A0">
      <w:pPr>
        <w:spacing w:after="0" w:line="240" w:lineRule="auto"/>
        <w:rPr>
          <w:rFonts w:ascii="Inter" w:eastAsia="Times New Roman" w:hAnsi="Inter" w:cs="Arial"/>
          <w:sz w:val="20"/>
          <w:szCs w:val="20"/>
        </w:rPr>
      </w:pPr>
    </w:p>
    <w:p w14:paraId="039D09EA" w14:textId="77777777" w:rsidR="002077A0" w:rsidRPr="00DD2421" w:rsidRDefault="002077A0" w:rsidP="002077A0">
      <w:pPr>
        <w:spacing w:after="0" w:line="240" w:lineRule="auto"/>
        <w:rPr>
          <w:rFonts w:ascii="Inter" w:eastAsia="Times New Roman" w:hAnsi="Inter" w:cs="Arial"/>
          <w:sz w:val="20"/>
          <w:szCs w:val="20"/>
        </w:rPr>
      </w:pPr>
      <w:r w:rsidRPr="00FB5F22">
        <w:rPr>
          <w:rFonts w:ascii="Inter" w:eastAsia="Times New Roman" w:hAnsi="Inter" w:cs="Arial"/>
          <w:b/>
          <w:bCs/>
          <w:sz w:val="20"/>
          <w:szCs w:val="20"/>
        </w:rPr>
        <w:t>‘Force Majeure Event’</w:t>
      </w:r>
      <w:r w:rsidRPr="00DD2421">
        <w:rPr>
          <w:rFonts w:ascii="Inter" w:eastAsia="Times New Roman" w:hAnsi="Inter" w:cs="Arial"/>
          <w:sz w:val="20"/>
          <w:szCs w:val="20"/>
        </w:rPr>
        <w:t xml:space="preserve"> means any unforeseeable event, occurrence, circumstance, matter or cause affecting the performance by either Party of its obligations under the Contract arising from acts, events, omissions, happenings or non-happenings beyond its reasonable control which prevent or materially delay it from performing its obligations under the Contract but excluding: </w:t>
      </w:r>
    </w:p>
    <w:p w14:paraId="3A921506" w14:textId="77777777" w:rsidR="002077A0" w:rsidRPr="00DD2421" w:rsidRDefault="002077A0" w:rsidP="009E4FFD">
      <w:pPr>
        <w:pStyle w:val="ListParagraph"/>
        <w:numPr>
          <w:ilvl w:val="0"/>
          <w:numId w:val="34"/>
        </w:numPr>
        <w:suppressAutoHyphens/>
        <w:autoSpaceDN w:val="0"/>
        <w:spacing w:after="0" w:line="240" w:lineRule="auto"/>
        <w:contextualSpacing w:val="0"/>
        <w:textAlignment w:val="baseline"/>
        <w:rPr>
          <w:rFonts w:ascii="Inter" w:hAnsi="Inter" w:cs="Arial"/>
          <w:sz w:val="20"/>
        </w:rPr>
      </w:pPr>
      <w:r w:rsidRPr="00DD2421">
        <w:rPr>
          <w:rFonts w:ascii="Inter" w:hAnsi="Inter" w:cs="Arial"/>
          <w:sz w:val="20"/>
        </w:rPr>
        <w:t>any industrial dispute relating to the Supplier, the Supplier Staff (including any subsets of them) or any other failure in the Supplier or the Subcontractor's supply chain;</w:t>
      </w:r>
    </w:p>
    <w:p w14:paraId="113D57CE" w14:textId="77777777" w:rsidR="002077A0" w:rsidRPr="00DD2421" w:rsidRDefault="002077A0" w:rsidP="009E4FFD">
      <w:pPr>
        <w:pStyle w:val="ListParagraph"/>
        <w:numPr>
          <w:ilvl w:val="0"/>
          <w:numId w:val="34"/>
        </w:numPr>
        <w:suppressAutoHyphens/>
        <w:autoSpaceDN w:val="0"/>
        <w:spacing w:after="0" w:line="240" w:lineRule="auto"/>
        <w:contextualSpacing w:val="0"/>
        <w:textAlignment w:val="baseline"/>
        <w:rPr>
          <w:rFonts w:ascii="Inter" w:hAnsi="Inter" w:cs="Arial"/>
          <w:sz w:val="20"/>
        </w:rPr>
      </w:pPr>
      <w:r w:rsidRPr="00DD2421">
        <w:rPr>
          <w:rFonts w:ascii="Inter" w:hAnsi="Inter" w:cs="Arial"/>
          <w:sz w:val="20"/>
        </w:rPr>
        <w:t>any event, occurrence, circumstance, matter or cause which is attributable to the wilful act, neglect or failure to take reasonable precautions against it by the Party concerned; and</w:t>
      </w:r>
    </w:p>
    <w:p w14:paraId="795E3E64" w14:textId="5FADD366" w:rsidR="002077A0" w:rsidRDefault="002077A0" w:rsidP="009E4FFD">
      <w:pPr>
        <w:pStyle w:val="ListParagraph"/>
        <w:numPr>
          <w:ilvl w:val="0"/>
          <w:numId w:val="34"/>
        </w:numPr>
        <w:suppressAutoHyphens/>
        <w:autoSpaceDN w:val="0"/>
        <w:spacing w:after="0" w:line="240" w:lineRule="auto"/>
        <w:contextualSpacing w:val="0"/>
        <w:textAlignment w:val="baseline"/>
        <w:rPr>
          <w:rFonts w:ascii="Inter" w:hAnsi="Inter" w:cs="Arial"/>
          <w:sz w:val="20"/>
        </w:rPr>
      </w:pPr>
      <w:r w:rsidRPr="00DD2421">
        <w:rPr>
          <w:rFonts w:ascii="Inter" w:hAnsi="Inter" w:cs="Arial"/>
          <w:sz w:val="20"/>
        </w:rPr>
        <w:t>any failure of delay caused by a lack of funds;</w:t>
      </w:r>
      <w:r w:rsidR="008E454E">
        <w:rPr>
          <w:rFonts w:ascii="Inter" w:hAnsi="Inter" w:cs="Arial"/>
          <w:sz w:val="20"/>
        </w:rPr>
        <w:t xml:space="preserve"> and</w:t>
      </w:r>
    </w:p>
    <w:p w14:paraId="5789A118" w14:textId="3AEC833E" w:rsidR="008E454E" w:rsidRPr="00DD2421" w:rsidRDefault="008E454E" w:rsidP="009E4FFD">
      <w:pPr>
        <w:pStyle w:val="ListParagraph"/>
        <w:numPr>
          <w:ilvl w:val="0"/>
          <w:numId w:val="34"/>
        </w:numPr>
        <w:suppressAutoHyphens/>
        <w:autoSpaceDN w:val="0"/>
        <w:spacing w:after="0" w:line="240" w:lineRule="auto"/>
        <w:contextualSpacing w:val="0"/>
        <w:textAlignment w:val="baseline"/>
        <w:rPr>
          <w:rFonts w:ascii="Inter" w:hAnsi="Inter" w:cs="Arial"/>
          <w:sz w:val="20"/>
        </w:rPr>
      </w:pPr>
      <w:r w:rsidRPr="008E454E">
        <w:rPr>
          <w:rFonts w:ascii="Inter" w:hAnsi="Inter" w:cs="Arial"/>
          <w:sz w:val="20"/>
        </w:rPr>
        <w:t>industrial action</w:t>
      </w:r>
      <w:r>
        <w:rPr>
          <w:rFonts w:ascii="Inter" w:hAnsi="Inter" w:cs="Arial"/>
          <w:sz w:val="20"/>
        </w:rPr>
        <w:t xml:space="preserve"> or</w:t>
      </w:r>
      <w:r w:rsidRPr="008E454E">
        <w:rPr>
          <w:rFonts w:ascii="Inter" w:hAnsi="Inter" w:cs="Arial"/>
          <w:sz w:val="20"/>
        </w:rPr>
        <w:t xml:space="preserve"> illness.</w:t>
      </w:r>
    </w:p>
    <w:p w14:paraId="2F8C8A40" w14:textId="77777777" w:rsidR="002077A0" w:rsidRPr="00DD2421" w:rsidRDefault="002077A0" w:rsidP="002077A0">
      <w:pPr>
        <w:pStyle w:val="PlainText"/>
        <w:tabs>
          <w:tab w:val="left" w:pos="720"/>
        </w:tabs>
        <w:rPr>
          <w:rFonts w:ascii="Inter" w:hAnsi="Inter" w:cs="Arial"/>
        </w:rPr>
      </w:pPr>
    </w:p>
    <w:p w14:paraId="3DA07FE8" w14:textId="77777777" w:rsidR="002077A0" w:rsidRPr="00DD2421" w:rsidRDefault="002077A0" w:rsidP="002077A0">
      <w:pPr>
        <w:pStyle w:val="PlainText"/>
        <w:tabs>
          <w:tab w:val="left" w:pos="720"/>
        </w:tabs>
        <w:rPr>
          <w:rFonts w:ascii="Inter" w:hAnsi="Inter" w:cs="Arial"/>
        </w:rPr>
      </w:pPr>
      <w:r w:rsidRPr="00FB5F22">
        <w:rPr>
          <w:rFonts w:ascii="Inter" w:hAnsi="Inter" w:cs="Arial"/>
          <w:b/>
          <w:bCs/>
        </w:rPr>
        <w:t>‘Goods’</w:t>
      </w:r>
      <w:r w:rsidRPr="00DD2421">
        <w:rPr>
          <w:rFonts w:ascii="Inter" w:hAnsi="Inter" w:cs="Arial"/>
        </w:rPr>
        <w:t xml:space="preserve"> means</w:t>
      </w:r>
    </w:p>
    <w:p w14:paraId="5157CC22" w14:textId="77777777" w:rsidR="002077A0" w:rsidRPr="00DD2421" w:rsidRDefault="002077A0" w:rsidP="009E4FFD">
      <w:pPr>
        <w:pStyle w:val="PlainText"/>
        <w:numPr>
          <w:ilvl w:val="0"/>
          <w:numId w:val="35"/>
        </w:numPr>
        <w:tabs>
          <w:tab w:val="left" w:pos="720"/>
        </w:tabs>
        <w:ind w:left="851"/>
        <w:rPr>
          <w:rFonts w:ascii="Inter" w:hAnsi="Inter" w:cs="Arial"/>
        </w:rPr>
      </w:pPr>
      <w:r w:rsidRPr="00DD2421">
        <w:rPr>
          <w:rFonts w:ascii="Inter" w:hAnsi="Inter" w:cs="Arial"/>
        </w:rPr>
        <w:t>the products described in the Contract;</w:t>
      </w:r>
    </w:p>
    <w:p w14:paraId="303F20ED" w14:textId="77777777" w:rsidR="002077A0" w:rsidRPr="00DD2421" w:rsidRDefault="002077A0" w:rsidP="009E4FFD">
      <w:pPr>
        <w:pStyle w:val="PlainText"/>
        <w:numPr>
          <w:ilvl w:val="0"/>
          <w:numId w:val="35"/>
        </w:numPr>
        <w:tabs>
          <w:tab w:val="left" w:pos="720"/>
        </w:tabs>
        <w:ind w:left="851"/>
        <w:rPr>
          <w:rFonts w:ascii="Inter" w:hAnsi="Inter" w:cs="Arial"/>
        </w:rPr>
      </w:pPr>
      <w:r w:rsidRPr="00DD2421">
        <w:rPr>
          <w:rFonts w:ascii="Inter" w:hAnsi="Inter" w:cs="Arial"/>
        </w:rPr>
        <w:t>the materials, articles, works and services described in the Contract;</w:t>
      </w:r>
    </w:p>
    <w:p w14:paraId="00DEDF25" w14:textId="77777777" w:rsidR="002077A0" w:rsidRPr="00DD2421" w:rsidRDefault="002077A0" w:rsidP="002077A0">
      <w:pPr>
        <w:spacing w:after="0" w:line="240" w:lineRule="auto"/>
        <w:rPr>
          <w:rFonts w:ascii="Inter" w:eastAsia="Times New Roman" w:hAnsi="Inter" w:cs="Arial"/>
          <w:sz w:val="20"/>
          <w:szCs w:val="20"/>
        </w:rPr>
      </w:pPr>
    </w:p>
    <w:p w14:paraId="01234704" w14:textId="77777777" w:rsidR="002077A0" w:rsidRPr="00DD2421" w:rsidRDefault="002077A0" w:rsidP="002077A0">
      <w:pPr>
        <w:spacing w:after="0" w:line="240" w:lineRule="auto"/>
        <w:rPr>
          <w:rFonts w:ascii="Inter" w:eastAsia="Times New Roman" w:hAnsi="Inter" w:cs="Arial"/>
          <w:sz w:val="20"/>
          <w:szCs w:val="20"/>
        </w:rPr>
      </w:pPr>
      <w:r w:rsidRPr="00FB5F22">
        <w:rPr>
          <w:rFonts w:ascii="Inter" w:eastAsia="Times New Roman" w:hAnsi="Inter" w:cs="Arial"/>
          <w:b/>
          <w:bCs/>
          <w:sz w:val="20"/>
          <w:szCs w:val="20"/>
        </w:rPr>
        <w:t>‘Insolvency Event’</w:t>
      </w:r>
      <w:r w:rsidRPr="00DD2421">
        <w:rPr>
          <w:rFonts w:ascii="Inter" w:eastAsia="Times New Roman" w:hAnsi="Inter" w:cs="Arial"/>
          <w:sz w:val="20"/>
          <w:szCs w:val="20"/>
        </w:rPr>
        <w:t xml:space="preserve"> in respect of a person: a) if that person is insolvent; ii) if an order is made or a resolution is passed for the winding up of the person (other than voluntarily for the purpose of solvent amalgamation or reconstruction); iii) if an administrator or administrative receiver is appointed in respect of the whole or any part of the persons assets or business; iv) if the person makes any composition with its creditors or takes or suffers any similar or analogous action to any of the actions detailed in this definition as a result of debt in any jurisdiction;</w:t>
      </w:r>
    </w:p>
    <w:p w14:paraId="41681D40" w14:textId="77777777" w:rsidR="002077A0" w:rsidRPr="00DD2421" w:rsidRDefault="002077A0" w:rsidP="002077A0">
      <w:pPr>
        <w:spacing w:after="0" w:line="240" w:lineRule="auto"/>
        <w:rPr>
          <w:rFonts w:ascii="Inter" w:eastAsia="Times New Roman" w:hAnsi="Inter" w:cs="Arial"/>
          <w:sz w:val="20"/>
          <w:szCs w:val="20"/>
        </w:rPr>
      </w:pPr>
    </w:p>
    <w:p w14:paraId="5236F973" w14:textId="77777777" w:rsidR="002077A0" w:rsidRPr="00DD2421" w:rsidRDefault="002077A0" w:rsidP="002077A0">
      <w:pPr>
        <w:pStyle w:val="PlainText"/>
        <w:tabs>
          <w:tab w:val="left" w:pos="720"/>
        </w:tabs>
        <w:rPr>
          <w:rFonts w:ascii="Inter" w:hAnsi="Inter" w:cs="Arial"/>
        </w:rPr>
      </w:pPr>
      <w:r w:rsidRPr="00FB5F22">
        <w:rPr>
          <w:rFonts w:ascii="Inter" w:hAnsi="Inter" w:cs="Arial"/>
          <w:b/>
          <w:bCs/>
        </w:rPr>
        <w:t>‘Liabilities’</w:t>
      </w:r>
      <w:r w:rsidRPr="00DD2421">
        <w:rPr>
          <w:rFonts w:ascii="Inter" w:hAnsi="Inter" w:cs="Arial"/>
        </w:rPr>
        <w:t xml:space="preserve"> means all costs, actions, demands, expenses, losses, damages, claims, proceedings, awards, fines, orders and other liabilities (including reasonable legal and other professional fees and expenses) whenever arising or brought;</w:t>
      </w:r>
    </w:p>
    <w:p w14:paraId="220C902A" w14:textId="77777777" w:rsidR="002077A0" w:rsidRPr="00DD2421" w:rsidRDefault="002077A0" w:rsidP="002077A0">
      <w:pPr>
        <w:spacing w:after="0" w:line="240" w:lineRule="auto"/>
        <w:rPr>
          <w:rFonts w:ascii="Inter" w:eastAsia="Times New Roman" w:hAnsi="Inter" w:cs="Arial"/>
          <w:sz w:val="20"/>
          <w:szCs w:val="20"/>
        </w:rPr>
      </w:pPr>
    </w:p>
    <w:p w14:paraId="57035780" w14:textId="77777777" w:rsidR="002077A0" w:rsidRPr="00DD2421" w:rsidRDefault="002077A0" w:rsidP="002077A0">
      <w:pPr>
        <w:pStyle w:val="PlainText"/>
        <w:tabs>
          <w:tab w:val="left" w:pos="720"/>
        </w:tabs>
        <w:rPr>
          <w:rFonts w:ascii="Inter" w:hAnsi="Inter" w:cs="Arial"/>
        </w:rPr>
      </w:pPr>
      <w:r w:rsidRPr="00FB5F22">
        <w:rPr>
          <w:rFonts w:ascii="Inter" w:hAnsi="Inter" w:cs="Arial"/>
          <w:b/>
          <w:bCs/>
        </w:rPr>
        <w:t>‘Order Amendment’</w:t>
      </w:r>
      <w:r w:rsidRPr="00DD2421">
        <w:rPr>
          <w:rFonts w:ascii="Inter" w:hAnsi="Inter" w:cs="Arial"/>
        </w:rPr>
        <w:t xml:space="preserve"> means [Client]’s order amendment or series of order amendments, each order amendment having precedence over any earlier order amendment;</w:t>
      </w:r>
    </w:p>
    <w:p w14:paraId="3640A4D7" w14:textId="77777777" w:rsidR="002077A0" w:rsidRPr="00DD2421" w:rsidRDefault="002077A0" w:rsidP="002077A0">
      <w:pPr>
        <w:pStyle w:val="PlainText"/>
        <w:tabs>
          <w:tab w:val="left" w:pos="720"/>
        </w:tabs>
        <w:rPr>
          <w:rFonts w:ascii="Inter" w:hAnsi="Inter" w:cs="Arial"/>
        </w:rPr>
      </w:pPr>
    </w:p>
    <w:p w14:paraId="69008FB0" w14:textId="77777777" w:rsidR="002077A0" w:rsidRPr="00DD2421" w:rsidRDefault="002077A0" w:rsidP="002077A0">
      <w:pPr>
        <w:pStyle w:val="PlainText"/>
        <w:tabs>
          <w:tab w:val="left" w:pos="720"/>
        </w:tabs>
        <w:rPr>
          <w:rFonts w:ascii="Inter" w:hAnsi="Inter" w:cs="Arial"/>
        </w:rPr>
      </w:pPr>
      <w:r w:rsidRPr="00FB5F22">
        <w:rPr>
          <w:rFonts w:ascii="Inter" w:hAnsi="Inter" w:cs="Arial"/>
          <w:b/>
          <w:bCs/>
        </w:rPr>
        <w:t>‘Package’</w:t>
      </w:r>
      <w:r w:rsidRPr="00DD2421">
        <w:rPr>
          <w:rFonts w:ascii="Inter" w:hAnsi="Inter" w:cs="Arial"/>
        </w:rPr>
        <w:t xml:space="preserve"> means any type of package including bags, cases, carboys, cylinders, drums, pallets, tank wagons and other containers and outer wrapping;</w:t>
      </w:r>
    </w:p>
    <w:p w14:paraId="55954CFF" w14:textId="77777777" w:rsidR="002077A0" w:rsidRPr="00DD2421" w:rsidRDefault="002077A0" w:rsidP="002077A0">
      <w:pPr>
        <w:spacing w:after="0" w:line="240" w:lineRule="auto"/>
        <w:rPr>
          <w:rFonts w:ascii="Inter" w:hAnsi="Inter" w:cs="Arial"/>
          <w:sz w:val="20"/>
          <w:szCs w:val="20"/>
        </w:rPr>
      </w:pPr>
    </w:p>
    <w:p w14:paraId="5BB7A85A" w14:textId="77777777" w:rsidR="002077A0" w:rsidRPr="00DD2421" w:rsidRDefault="002077A0" w:rsidP="002077A0">
      <w:pPr>
        <w:spacing w:after="0" w:line="240" w:lineRule="auto"/>
        <w:rPr>
          <w:rFonts w:ascii="Inter" w:eastAsia="Times New Roman" w:hAnsi="Inter" w:cs="Arial"/>
          <w:sz w:val="20"/>
          <w:szCs w:val="20"/>
        </w:rPr>
      </w:pPr>
      <w:r w:rsidRPr="00FB5F22">
        <w:rPr>
          <w:rFonts w:ascii="Inter" w:eastAsia="Times New Roman" w:hAnsi="Inter" w:cs="Arial"/>
          <w:b/>
          <w:bCs/>
          <w:sz w:val="20"/>
          <w:szCs w:val="20"/>
        </w:rPr>
        <w:t>‘Party’</w:t>
      </w:r>
      <w:r w:rsidRPr="00DD2421">
        <w:rPr>
          <w:rFonts w:ascii="Inter" w:eastAsia="Times New Roman" w:hAnsi="Inter" w:cs="Arial"/>
          <w:sz w:val="20"/>
          <w:szCs w:val="20"/>
        </w:rPr>
        <w:t xml:space="preserve"> means the Supplier or the [Client] (as appropriate) and "Parties" shall mean both of them; </w:t>
      </w:r>
    </w:p>
    <w:p w14:paraId="2FC27D1B" w14:textId="77777777" w:rsidR="002077A0" w:rsidRPr="00DD2421" w:rsidRDefault="002077A0" w:rsidP="002077A0">
      <w:pPr>
        <w:spacing w:after="0" w:line="240" w:lineRule="auto"/>
        <w:rPr>
          <w:rFonts w:ascii="Inter" w:eastAsia="Times New Roman" w:hAnsi="Inter" w:cs="Arial"/>
          <w:sz w:val="20"/>
          <w:szCs w:val="20"/>
        </w:rPr>
      </w:pPr>
    </w:p>
    <w:p w14:paraId="53464AAD" w14:textId="77777777" w:rsidR="002077A0" w:rsidRPr="00DD2421" w:rsidRDefault="002077A0" w:rsidP="002077A0">
      <w:pPr>
        <w:pStyle w:val="PlainText"/>
        <w:tabs>
          <w:tab w:val="left" w:pos="720"/>
        </w:tabs>
        <w:rPr>
          <w:rFonts w:ascii="Inter" w:hAnsi="Inter" w:cs="Arial"/>
        </w:rPr>
      </w:pPr>
      <w:r w:rsidRPr="00FB5F22">
        <w:rPr>
          <w:rFonts w:ascii="Inter" w:hAnsi="Inter" w:cs="Arial"/>
          <w:b/>
          <w:bCs/>
        </w:rPr>
        <w:t>‘Premises’</w:t>
      </w:r>
      <w:r w:rsidRPr="00DD2421">
        <w:rPr>
          <w:rFonts w:ascii="Inter" w:hAnsi="Inter" w:cs="Arial"/>
        </w:rPr>
        <w:t xml:space="preserve"> means the location(s) where the Goods are to be delivered;</w:t>
      </w:r>
    </w:p>
    <w:p w14:paraId="4AABAED5" w14:textId="77777777" w:rsidR="002077A0" w:rsidRPr="00DD2421" w:rsidRDefault="002077A0" w:rsidP="002077A0">
      <w:pPr>
        <w:spacing w:after="0" w:line="240" w:lineRule="auto"/>
        <w:rPr>
          <w:rFonts w:ascii="Inter" w:eastAsia="Times New Roman" w:hAnsi="Inter" w:cs="Arial"/>
          <w:sz w:val="20"/>
          <w:szCs w:val="20"/>
        </w:rPr>
      </w:pPr>
    </w:p>
    <w:p w14:paraId="375EEF01" w14:textId="492436B5" w:rsidR="002077A0" w:rsidRPr="00DD2421" w:rsidRDefault="002077A0" w:rsidP="002077A0">
      <w:pPr>
        <w:pStyle w:val="PlainText"/>
        <w:tabs>
          <w:tab w:val="left" w:pos="720"/>
        </w:tabs>
        <w:rPr>
          <w:rFonts w:ascii="Inter" w:hAnsi="Inter" w:cs="Arial"/>
        </w:rPr>
      </w:pPr>
      <w:r w:rsidRPr="00FB5F22">
        <w:rPr>
          <w:rFonts w:ascii="Inter" w:hAnsi="Inter" w:cs="Arial"/>
          <w:b/>
          <w:bCs/>
        </w:rPr>
        <w:t>‘Purchase Order’</w:t>
      </w:r>
      <w:r w:rsidRPr="00DD2421">
        <w:rPr>
          <w:rFonts w:ascii="Inter" w:hAnsi="Inter" w:cs="Arial"/>
        </w:rPr>
        <w:t xml:space="preserve"> means [Client]’s Purchase Order, written or verbal. These Terms &amp; Conditions of Purchase have been issued by [Client] and shall be deemed to be incorporated into any Contract formed on the placement of an Order between a [Client] and the Seller for the Supply of Goods and Services to [Client] within the scope of this </w:t>
      </w:r>
      <w:r w:rsidR="00A42B24">
        <w:rPr>
          <w:rFonts w:ascii="Inter" w:hAnsi="Inter" w:cs="Arial"/>
        </w:rPr>
        <w:t>Contract</w:t>
      </w:r>
      <w:r w:rsidRPr="00DD2421">
        <w:rPr>
          <w:rFonts w:ascii="Inter" w:hAnsi="Inter" w:cs="Arial"/>
        </w:rPr>
        <w:t>, except to the extent that they are expressively varied by [Client] upon the written agreement of the Seller. Where the conditions are silent on a point, [Client]’s conditions will apply.</w:t>
      </w:r>
    </w:p>
    <w:p w14:paraId="5003DA18" w14:textId="77777777" w:rsidR="002077A0" w:rsidRPr="00DD2421" w:rsidRDefault="002077A0" w:rsidP="002077A0">
      <w:pPr>
        <w:pStyle w:val="PlainText"/>
        <w:tabs>
          <w:tab w:val="left" w:pos="720"/>
        </w:tabs>
        <w:rPr>
          <w:rFonts w:ascii="Inter" w:hAnsi="Inter" w:cs="Arial"/>
        </w:rPr>
      </w:pPr>
    </w:p>
    <w:p w14:paraId="3ED2B7AA" w14:textId="3FE16C82" w:rsidR="002077A0" w:rsidRPr="00DD2421" w:rsidRDefault="002077A0" w:rsidP="002077A0">
      <w:pPr>
        <w:spacing w:after="0" w:line="240" w:lineRule="auto"/>
        <w:rPr>
          <w:rFonts w:ascii="Inter" w:eastAsia="Times New Roman" w:hAnsi="Inter" w:cs="Arial"/>
          <w:sz w:val="20"/>
          <w:szCs w:val="20"/>
        </w:rPr>
      </w:pPr>
      <w:r w:rsidRPr="00FB5F22">
        <w:rPr>
          <w:rFonts w:ascii="Inter" w:eastAsia="Times New Roman" w:hAnsi="Inter" w:cs="Arial"/>
          <w:b/>
          <w:bCs/>
          <w:sz w:val="20"/>
          <w:szCs w:val="20"/>
        </w:rPr>
        <w:t>‘Regulations’</w:t>
      </w:r>
      <w:r w:rsidRPr="00DD2421">
        <w:rPr>
          <w:rFonts w:ascii="Inter" w:eastAsia="Times New Roman" w:hAnsi="Inter" w:cs="Arial"/>
          <w:sz w:val="20"/>
          <w:szCs w:val="20"/>
        </w:rPr>
        <w:t xml:space="preserve"> means the </w:t>
      </w:r>
      <w:r w:rsidR="00A42B24">
        <w:rPr>
          <w:rFonts w:ascii="Inter" w:eastAsia="Times New Roman" w:hAnsi="Inter" w:cs="Arial"/>
          <w:sz w:val="20"/>
          <w:szCs w:val="20"/>
        </w:rPr>
        <w:t>Procurement Act of 2023</w:t>
      </w:r>
      <w:r w:rsidRPr="00DD2421">
        <w:rPr>
          <w:rFonts w:ascii="Inter" w:eastAsia="Times New Roman" w:hAnsi="Inter" w:cs="Arial"/>
          <w:sz w:val="20"/>
          <w:szCs w:val="20"/>
        </w:rPr>
        <w:t xml:space="preserve"> as amended from time to time;</w:t>
      </w:r>
    </w:p>
    <w:p w14:paraId="34DCD2A5" w14:textId="77777777" w:rsidR="002077A0" w:rsidRPr="00DD2421" w:rsidRDefault="002077A0" w:rsidP="002077A0">
      <w:pPr>
        <w:pStyle w:val="PlainText"/>
        <w:tabs>
          <w:tab w:val="left" w:pos="720"/>
        </w:tabs>
        <w:rPr>
          <w:rFonts w:ascii="Inter" w:hAnsi="Inter" w:cs="Arial"/>
        </w:rPr>
      </w:pPr>
    </w:p>
    <w:p w14:paraId="1689CE46" w14:textId="77777777" w:rsidR="002077A0" w:rsidRPr="00DD2421" w:rsidRDefault="002077A0" w:rsidP="002077A0">
      <w:pPr>
        <w:pStyle w:val="PlainText"/>
        <w:tabs>
          <w:tab w:val="left" w:pos="720"/>
        </w:tabs>
        <w:rPr>
          <w:rFonts w:ascii="Inter" w:hAnsi="Inter" w:cs="Arial"/>
        </w:rPr>
      </w:pPr>
      <w:r w:rsidRPr="00FB5F22">
        <w:rPr>
          <w:rFonts w:ascii="Inter" w:hAnsi="Inter" w:cs="Arial"/>
          <w:b/>
          <w:bCs/>
        </w:rPr>
        <w:t>‘Sale of Goods Act 1979’</w:t>
      </w:r>
      <w:r w:rsidRPr="00DD2421">
        <w:rPr>
          <w:rFonts w:ascii="Inter" w:hAnsi="Inter" w:cs="Arial"/>
        </w:rPr>
        <w:t xml:space="preserve"> shall mean the Sale of Goods Act 1979 as amended by the Sale and Supply of Goods Act 1994 and as amended by the Consumer Rights Act 2015;</w:t>
      </w:r>
    </w:p>
    <w:p w14:paraId="3FBB0E19" w14:textId="77777777" w:rsidR="002077A0" w:rsidRPr="00DD2421" w:rsidRDefault="002077A0" w:rsidP="002077A0">
      <w:pPr>
        <w:pStyle w:val="PlainText"/>
        <w:tabs>
          <w:tab w:val="left" w:pos="720"/>
        </w:tabs>
        <w:rPr>
          <w:rFonts w:ascii="Inter" w:hAnsi="Inter" w:cs="Arial"/>
        </w:rPr>
      </w:pPr>
    </w:p>
    <w:p w14:paraId="0618B78B" w14:textId="77777777" w:rsidR="002077A0" w:rsidRPr="00DD2421" w:rsidRDefault="002077A0" w:rsidP="002077A0">
      <w:pPr>
        <w:pStyle w:val="PlainText"/>
        <w:tabs>
          <w:tab w:val="left" w:pos="720"/>
        </w:tabs>
        <w:rPr>
          <w:rFonts w:ascii="Inter" w:hAnsi="Inter" w:cs="Arial"/>
        </w:rPr>
      </w:pPr>
      <w:r w:rsidRPr="00FB5F22">
        <w:rPr>
          <w:rFonts w:ascii="Inter" w:hAnsi="Inter" w:cs="Arial"/>
          <w:b/>
          <w:bCs/>
        </w:rPr>
        <w:t>‘Services’</w:t>
      </w:r>
      <w:r w:rsidRPr="00DD2421">
        <w:rPr>
          <w:rFonts w:ascii="Inter" w:hAnsi="Inter" w:cs="Arial"/>
        </w:rPr>
        <w:t xml:space="preserve"> means the services described in the specification and set out in the Contract together with all equipment required and any allocated goods provided by the Supplier in relation to the Services;</w:t>
      </w:r>
    </w:p>
    <w:p w14:paraId="7D45F688" w14:textId="77777777" w:rsidR="002077A0" w:rsidRPr="00DD2421" w:rsidRDefault="002077A0" w:rsidP="002077A0">
      <w:pPr>
        <w:pStyle w:val="PlainText"/>
        <w:tabs>
          <w:tab w:val="left" w:pos="720"/>
        </w:tabs>
        <w:rPr>
          <w:rFonts w:ascii="Inter" w:hAnsi="Inter" w:cs="Arial"/>
        </w:rPr>
      </w:pPr>
    </w:p>
    <w:p w14:paraId="000FB19A" w14:textId="693235A2" w:rsidR="002077A0" w:rsidRPr="00DD2421" w:rsidRDefault="002077A0" w:rsidP="002077A0">
      <w:pPr>
        <w:spacing w:after="0" w:line="240" w:lineRule="auto"/>
        <w:rPr>
          <w:rFonts w:ascii="Inter" w:eastAsia="Times New Roman" w:hAnsi="Inter" w:cs="Arial"/>
          <w:sz w:val="20"/>
          <w:szCs w:val="20"/>
        </w:rPr>
      </w:pPr>
      <w:r w:rsidRPr="00FB5F22">
        <w:rPr>
          <w:rFonts w:ascii="Inter" w:eastAsia="Times New Roman" w:hAnsi="Inter" w:cs="Arial"/>
          <w:b/>
          <w:bCs/>
          <w:sz w:val="20"/>
          <w:szCs w:val="20"/>
        </w:rPr>
        <w:t>‘Specification’</w:t>
      </w:r>
      <w:r w:rsidRPr="00DD2421">
        <w:rPr>
          <w:rFonts w:ascii="Inter" w:eastAsia="Times New Roman" w:hAnsi="Inter" w:cs="Arial"/>
          <w:sz w:val="20"/>
          <w:szCs w:val="20"/>
        </w:rPr>
        <w:t xml:space="preserve"> means the specification for the Deliverables to be supplied by the Supplier to the [Client] (including as to quantity, description and quality) as specified in the </w:t>
      </w:r>
      <w:r w:rsidR="00A42B24">
        <w:rPr>
          <w:rFonts w:ascii="Inter" w:eastAsia="Times New Roman" w:hAnsi="Inter" w:cs="Arial"/>
          <w:sz w:val="20"/>
          <w:szCs w:val="20"/>
        </w:rPr>
        <w:t>Pelican’s electronic ordering platform</w:t>
      </w:r>
      <w:r w:rsidRPr="00DD2421">
        <w:rPr>
          <w:rFonts w:ascii="Inter" w:eastAsia="Times New Roman" w:hAnsi="Inter" w:cs="Arial"/>
          <w:sz w:val="20"/>
          <w:szCs w:val="20"/>
        </w:rPr>
        <w:t xml:space="preserve">; </w:t>
      </w:r>
    </w:p>
    <w:p w14:paraId="751D0D86" w14:textId="77777777" w:rsidR="002077A0" w:rsidRPr="00DD2421" w:rsidRDefault="002077A0" w:rsidP="002077A0">
      <w:pPr>
        <w:spacing w:after="0" w:line="240" w:lineRule="auto"/>
        <w:rPr>
          <w:rFonts w:ascii="Inter" w:eastAsia="Times New Roman" w:hAnsi="Inter" w:cs="Arial"/>
          <w:sz w:val="20"/>
          <w:szCs w:val="20"/>
        </w:rPr>
      </w:pPr>
    </w:p>
    <w:p w14:paraId="769CD0CD" w14:textId="77777777" w:rsidR="002077A0" w:rsidRPr="00DD2421" w:rsidRDefault="002077A0" w:rsidP="002077A0">
      <w:pPr>
        <w:spacing w:after="0" w:line="240" w:lineRule="auto"/>
        <w:rPr>
          <w:rFonts w:ascii="Inter" w:eastAsia="Times New Roman" w:hAnsi="Inter" w:cs="Arial"/>
          <w:sz w:val="20"/>
          <w:szCs w:val="20"/>
        </w:rPr>
      </w:pPr>
      <w:r w:rsidRPr="00FB5F22">
        <w:rPr>
          <w:rFonts w:ascii="Inter" w:eastAsia="Times New Roman" w:hAnsi="Inter" w:cs="Arial"/>
          <w:b/>
          <w:bCs/>
          <w:sz w:val="20"/>
          <w:szCs w:val="20"/>
        </w:rPr>
        <w:t>‘Staff’</w:t>
      </w:r>
      <w:r w:rsidRPr="00DD2421">
        <w:rPr>
          <w:rFonts w:ascii="Inter" w:eastAsia="Times New Roman" w:hAnsi="Inter" w:cs="Arial"/>
          <w:sz w:val="20"/>
          <w:szCs w:val="20"/>
        </w:rPr>
        <w:t xml:space="preserve"> means all directors, officers, employees, agents, consultants and contractors of the Supplier and/or of any sub-contractor of the Supplier engaged in the performance of the Supplier’s obligations under the Contract; </w:t>
      </w:r>
    </w:p>
    <w:p w14:paraId="79035183" w14:textId="77777777" w:rsidR="002077A0" w:rsidRPr="00DD2421" w:rsidRDefault="002077A0" w:rsidP="002077A0">
      <w:pPr>
        <w:spacing w:after="0" w:line="240" w:lineRule="auto"/>
        <w:rPr>
          <w:rFonts w:ascii="Inter" w:eastAsia="Times New Roman" w:hAnsi="Inter" w:cs="Arial"/>
          <w:sz w:val="20"/>
          <w:szCs w:val="20"/>
        </w:rPr>
      </w:pPr>
    </w:p>
    <w:p w14:paraId="0F5B1756" w14:textId="77777777" w:rsidR="002077A0" w:rsidRPr="00DD2421" w:rsidRDefault="002077A0" w:rsidP="002077A0">
      <w:pPr>
        <w:pStyle w:val="PlainText"/>
        <w:tabs>
          <w:tab w:val="left" w:pos="720"/>
        </w:tabs>
        <w:rPr>
          <w:rFonts w:ascii="Inter" w:hAnsi="Inter" w:cs="Arial"/>
        </w:rPr>
      </w:pPr>
      <w:r w:rsidRPr="00FB5F22">
        <w:rPr>
          <w:rFonts w:ascii="Inter" w:hAnsi="Inter" w:cs="Arial"/>
          <w:b/>
          <w:bCs/>
        </w:rPr>
        <w:t>‘Supply of Goods and Services Act 1982’</w:t>
      </w:r>
      <w:r w:rsidRPr="00DD2421">
        <w:rPr>
          <w:rFonts w:ascii="Inter" w:hAnsi="Inter" w:cs="Arial"/>
        </w:rPr>
        <w:t xml:space="preserve"> shall mean the Supply of Goods and Services Act 1982 as amended by the Sale and Supply of Goods Act 1994 and as amended by the Consumer Rights Act 2015;</w:t>
      </w:r>
    </w:p>
    <w:p w14:paraId="349B04C0" w14:textId="77777777" w:rsidR="002077A0" w:rsidRPr="00DD2421" w:rsidRDefault="002077A0" w:rsidP="002077A0">
      <w:pPr>
        <w:spacing w:after="0" w:line="240" w:lineRule="auto"/>
        <w:rPr>
          <w:rFonts w:ascii="Inter" w:eastAsia="Times New Roman" w:hAnsi="Inter" w:cs="Arial"/>
          <w:sz w:val="20"/>
          <w:szCs w:val="20"/>
        </w:rPr>
      </w:pPr>
    </w:p>
    <w:p w14:paraId="3A1210AB" w14:textId="77777777" w:rsidR="002077A0" w:rsidRPr="00DD2421" w:rsidRDefault="002077A0" w:rsidP="002077A0">
      <w:pPr>
        <w:spacing w:after="0" w:line="240" w:lineRule="auto"/>
        <w:rPr>
          <w:rFonts w:ascii="Inter" w:eastAsia="Times New Roman" w:hAnsi="Inter" w:cs="Arial"/>
          <w:sz w:val="20"/>
          <w:szCs w:val="20"/>
        </w:rPr>
      </w:pPr>
      <w:r w:rsidRPr="00FB5F22">
        <w:rPr>
          <w:rFonts w:ascii="Inter" w:eastAsia="Times New Roman" w:hAnsi="Inter" w:cs="Arial"/>
          <w:b/>
          <w:bCs/>
          <w:sz w:val="20"/>
          <w:szCs w:val="20"/>
        </w:rPr>
        <w:t>‘Term’</w:t>
      </w:r>
      <w:r w:rsidRPr="00DD2421">
        <w:rPr>
          <w:rFonts w:ascii="Inter" w:eastAsia="Times New Roman" w:hAnsi="Inter" w:cs="Arial"/>
          <w:sz w:val="20"/>
          <w:szCs w:val="20"/>
        </w:rPr>
        <w:t xml:space="preserve"> means the period from the start date of the Contract set out in the Order Form to the Expiry Date as such period may be extended or terminated in accordance with the terms and conditions of the Contract; </w:t>
      </w:r>
    </w:p>
    <w:p w14:paraId="62163E92" w14:textId="77777777" w:rsidR="002077A0" w:rsidRPr="00DD2421" w:rsidRDefault="002077A0" w:rsidP="002077A0">
      <w:pPr>
        <w:spacing w:after="0" w:line="240" w:lineRule="auto"/>
        <w:rPr>
          <w:rFonts w:ascii="Inter" w:eastAsia="Times New Roman" w:hAnsi="Inter" w:cs="Arial"/>
          <w:sz w:val="20"/>
          <w:szCs w:val="20"/>
        </w:rPr>
      </w:pPr>
    </w:p>
    <w:p w14:paraId="0A6B47B3" w14:textId="77777777" w:rsidR="002077A0" w:rsidRPr="00DD2421" w:rsidRDefault="002077A0" w:rsidP="002077A0">
      <w:pPr>
        <w:pStyle w:val="PlainText"/>
        <w:tabs>
          <w:tab w:val="left" w:pos="720"/>
        </w:tabs>
        <w:rPr>
          <w:rFonts w:ascii="Inter" w:hAnsi="Inter" w:cs="Arial"/>
        </w:rPr>
      </w:pPr>
      <w:r w:rsidRPr="00DD2421">
        <w:rPr>
          <w:rFonts w:ascii="Inter" w:hAnsi="Inter" w:cs="Arial"/>
        </w:rPr>
        <w:t>‘</w:t>
      </w:r>
      <w:r w:rsidRPr="00FB5F22">
        <w:rPr>
          <w:rFonts w:ascii="Inter" w:hAnsi="Inter" w:cs="Arial"/>
          <w:b/>
          <w:bCs/>
        </w:rPr>
        <w:t>The Seller’ or ‘Supplier’</w:t>
      </w:r>
      <w:r w:rsidRPr="00DD2421">
        <w:rPr>
          <w:rFonts w:ascii="Inter" w:hAnsi="Inter" w:cs="Arial"/>
        </w:rPr>
        <w:t xml:space="preserve"> means the person, firm or company to whom the Purchase Order is addressed and any employees, sub-contractor or agents of said person, firm or company. The seller shall also mean the Distributor/Supplier nominated by [Client] to affect the delivery of goods;</w:t>
      </w:r>
    </w:p>
    <w:p w14:paraId="50AA5DA4" w14:textId="77777777" w:rsidR="002077A0" w:rsidRPr="00DD2421" w:rsidRDefault="002077A0" w:rsidP="002077A0">
      <w:pPr>
        <w:spacing w:after="0" w:line="240" w:lineRule="auto"/>
        <w:rPr>
          <w:rFonts w:ascii="Inter" w:eastAsia="Times New Roman" w:hAnsi="Inter" w:cs="Arial"/>
          <w:sz w:val="20"/>
          <w:szCs w:val="20"/>
        </w:rPr>
      </w:pPr>
    </w:p>
    <w:p w14:paraId="32D73E96" w14:textId="77777777" w:rsidR="002077A0" w:rsidRPr="00DD2421" w:rsidRDefault="002077A0" w:rsidP="002077A0">
      <w:pPr>
        <w:spacing w:after="0" w:line="240" w:lineRule="auto"/>
        <w:rPr>
          <w:rFonts w:ascii="Inter" w:eastAsia="Times New Roman" w:hAnsi="Inter" w:cs="Arial"/>
          <w:sz w:val="20"/>
          <w:szCs w:val="20"/>
        </w:rPr>
      </w:pPr>
      <w:r w:rsidRPr="00FB5F22">
        <w:rPr>
          <w:rFonts w:ascii="Inter" w:eastAsia="Times New Roman" w:hAnsi="Inter" w:cs="Arial"/>
          <w:b/>
          <w:bCs/>
          <w:sz w:val="20"/>
          <w:szCs w:val="20"/>
        </w:rPr>
        <w:t>‘VAT’</w:t>
      </w:r>
      <w:r w:rsidRPr="00DD2421">
        <w:rPr>
          <w:rFonts w:ascii="Inter" w:eastAsia="Times New Roman" w:hAnsi="Inter" w:cs="Arial"/>
          <w:sz w:val="20"/>
          <w:szCs w:val="20"/>
        </w:rPr>
        <w:t xml:space="preserve"> means value added tax in accordance with the provisions of the Value Added Tax Act 1994; </w:t>
      </w:r>
    </w:p>
    <w:p w14:paraId="0688CA73" w14:textId="77777777" w:rsidR="002077A0" w:rsidRPr="00DD2421" w:rsidRDefault="002077A0" w:rsidP="002077A0">
      <w:pPr>
        <w:spacing w:after="0" w:line="240" w:lineRule="auto"/>
        <w:rPr>
          <w:rFonts w:ascii="Inter" w:eastAsia="Times New Roman" w:hAnsi="Inter" w:cs="Arial"/>
          <w:sz w:val="20"/>
          <w:szCs w:val="20"/>
        </w:rPr>
      </w:pPr>
    </w:p>
    <w:p w14:paraId="48CB5BF8" w14:textId="77777777" w:rsidR="002077A0" w:rsidRPr="00DD2421" w:rsidRDefault="002077A0" w:rsidP="002077A0">
      <w:pPr>
        <w:spacing w:after="0" w:line="240" w:lineRule="auto"/>
        <w:rPr>
          <w:rFonts w:ascii="Inter" w:eastAsia="Times New Roman" w:hAnsi="Inter" w:cs="Arial"/>
          <w:sz w:val="20"/>
          <w:szCs w:val="20"/>
        </w:rPr>
      </w:pPr>
      <w:r w:rsidRPr="00FB5F22">
        <w:rPr>
          <w:rFonts w:ascii="Inter" w:eastAsia="Times New Roman" w:hAnsi="Inter" w:cs="Arial"/>
          <w:b/>
          <w:bCs/>
          <w:sz w:val="20"/>
          <w:szCs w:val="20"/>
        </w:rPr>
        <w:t>‘Working Day’</w:t>
      </w:r>
      <w:r w:rsidRPr="00DD2421">
        <w:rPr>
          <w:rFonts w:ascii="Inter" w:eastAsia="Times New Roman" w:hAnsi="Inter" w:cs="Arial"/>
          <w:sz w:val="20"/>
          <w:szCs w:val="20"/>
        </w:rPr>
        <w:t xml:space="preserve"> means a day (other than a Saturday or Sunday) on which banks are open for business in the City of London.</w:t>
      </w:r>
    </w:p>
    <w:p w14:paraId="3C9409CB" w14:textId="77777777" w:rsidR="002077A0" w:rsidRPr="00DD2421" w:rsidRDefault="002077A0" w:rsidP="002077A0">
      <w:pPr>
        <w:pStyle w:val="PlainText"/>
        <w:tabs>
          <w:tab w:val="left" w:pos="720"/>
        </w:tabs>
        <w:rPr>
          <w:rFonts w:ascii="Inter" w:hAnsi="Inter" w:cs="Arial"/>
        </w:rPr>
      </w:pPr>
    </w:p>
    <w:p w14:paraId="16487C47" w14:textId="77777777" w:rsidR="002077A0" w:rsidRPr="00FB5F22" w:rsidRDefault="002077A0" w:rsidP="002077A0">
      <w:pPr>
        <w:pStyle w:val="Footer"/>
        <w:overflowPunct w:val="0"/>
        <w:autoSpaceDE w:val="0"/>
        <w:autoSpaceDN w:val="0"/>
        <w:adjustRightInd w:val="0"/>
        <w:textAlignment w:val="baseline"/>
        <w:rPr>
          <w:rFonts w:ascii="Inter" w:hAnsi="Inter" w:cs="Arial"/>
          <w:b/>
          <w:szCs w:val="22"/>
        </w:rPr>
      </w:pPr>
      <w:r w:rsidRPr="00FB5F22">
        <w:rPr>
          <w:rFonts w:ascii="Inter" w:hAnsi="Inter" w:cs="Arial"/>
          <w:b/>
          <w:szCs w:val="22"/>
        </w:rPr>
        <w:t>Headings</w:t>
      </w:r>
    </w:p>
    <w:p w14:paraId="75D466DD" w14:textId="77777777" w:rsidR="002077A0" w:rsidRPr="00DD2421" w:rsidRDefault="002077A0" w:rsidP="002077A0">
      <w:pPr>
        <w:pStyle w:val="Footer"/>
        <w:overflowPunct w:val="0"/>
        <w:autoSpaceDE w:val="0"/>
        <w:autoSpaceDN w:val="0"/>
        <w:adjustRightInd w:val="0"/>
        <w:textAlignment w:val="baseline"/>
        <w:rPr>
          <w:rFonts w:ascii="Inter" w:eastAsiaTheme="minorHAnsi" w:hAnsi="Inter" w:cs="Arial"/>
          <w:sz w:val="20"/>
        </w:rPr>
      </w:pPr>
      <w:r w:rsidRPr="00DD2421">
        <w:rPr>
          <w:rFonts w:ascii="Inter" w:eastAsiaTheme="minorHAnsi" w:hAnsi="Inter" w:cs="Arial"/>
          <w:sz w:val="20"/>
        </w:rPr>
        <w:t>The headings to the clauses and appendices to and schedules of this Contract are for convenience only and will not affect its construction or interpretation.</w:t>
      </w:r>
    </w:p>
    <w:p w14:paraId="707B1987" w14:textId="77777777" w:rsidR="002077A0" w:rsidRPr="00DD2421" w:rsidRDefault="002077A0" w:rsidP="002077A0">
      <w:pPr>
        <w:pStyle w:val="PlainText"/>
        <w:tabs>
          <w:tab w:val="left" w:pos="720"/>
        </w:tabs>
        <w:rPr>
          <w:rFonts w:ascii="Inter" w:hAnsi="Inter" w:cs="Arial"/>
        </w:rPr>
      </w:pPr>
    </w:p>
    <w:p w14:paraId="3D8F49F4" w14:textId="31B6BBBE" w:rsidR="002077A0" w:rsidRPr="00FB5F22" w:rsidRDefault="002077A0" w:rsidP="002077A0">
      <w:pPr>
        <w:pStyle w:val="Footer"/>
        <w:overflowPunct w:val="0"/>
        <w:autoSpaceDE w:val="0"/>
        <w:autoSpaceDN w:val="0"/>
        <w:adjustRightInd w:val="0"/>
        <w:textAlignment w:val="baseline"/>
        <w:rPr>
          <w:rFonts w:ascii="Inter" w:hAnsi="Inter" w:cs="Arial"/>
          <w:b/>
          <w:szCs w:val="22"/>
        </w:rPr>
      </w:pPr>
      <w:r w:rsidRPr="00FB5F22">
        <w:rPr>
          <w:rFonts w:ascii="Inter" w:hAnsi="Inter" w:cs="Arial"/>
          <w:b/>
          <w:szCs w:val="22"/>
        </w:rPr>
        <w:t xml:space="preserve">Purpose of </w:t>
      </w:r>
      <w:r w:rsidR="00A42B24">
        <w:rPr>
          <w:rFonts w:ascii="Inter" w:hAnsi="Inter" w:cs="Arial"/>
          <w:b/>
          <w:szCs w:val="22"/>
        </w:rPr>
        <w:t>the Contract</w:t>
      </w:r>
    </w:p>
    <w:p w14:paraId="3D14DD7F" w14:textId="2707706E" w:rsidR="002077A0" w:rsidRPr="00DD2421" w:rsidRDefault="002077A0" w:rsidP="002077A0">
      <w:pPr>
        <w:spacing w:line="240" w:lineRule="auto"/>
        <w:rPr>
          <w:rFonts w:ascii="Inter" w:hAnsi="Inter" w:cs="Arial"/>
          <w:sz w:val="20"/>
          <w:szCs w:val="20"/>
        </w:rPr>
      </w:pPr>
      <w:r w:rsidRPr="00DD2421">
        <w:rPr>
          <w:rFonts w:ascii="Inter" w:hAnsi="Inter" w:cs="Arial"/>
          <w:sz w:val="20"/>
          <w:szCs w:val="20"/>
        </w:rPr>
        <w:t xml:space="preserve">The purpose of this </w:t>
      </w:r>
      <w:r w:rsidR="00A42B24">
        <w:rPr>
          <w:rFonts w:ascii="Inter" w:hAnsi="Inter" w:cs="Arial"/>
          <w:sz w:val="20"/>
          <w:szCs w:val="20"/>
        </w:rPr>
        <w:t>Contract</w:t>
      </w:r>
      <w:r w:rsidRPr="00DD2421">
        <w:rPr>
          <w:rFonts w:ascii="Inter" w:hAnsi="Inter" w:cs="Arial"/>
          <w:sz w:val="20"/>
          <w:szCs w:val="20"/>
        </w:rPr>
        <w:t xml:space="preserve"> is to establish the terms under which the Supplier will supply to [Client], specific items within an agreed range of goods/services at agreed prices.</w:t>
      </w:r>
    </w:p>
    <w:p w14:paraId="64823264" w14:textId="5E805AAF" w:rsidR="002077A0" w:rsidRPr="00DD2421" w:rsidRDefault="002077A0" w:rsidP="002077A0">
      <w:pPr>
        <w:spacing w:after="0" w:line="240" w:lineRule="auto"/>
        <w:rPr>
          <w:rFonts w:ascii="Inter" w:hAnsi="Inter" w:cs="Arial"/>
          <w:sz w:val="20"/>
          <w:szCs w:val="20"/>
        </w:rPr>
      </w:pPr>
      <w:r w:rsidRPr="00DD2421">
        <w:rPr>
          <w:rFonts w:ascii="Inter" w:hAnsi="Inter" w:cs="Arial"/>
          <w:sz w:val="20"/>
          <w:szCs w:val="20"/>
        </w:rPr>
        <w:t xml:space="preserve">This </w:t>
      </w:r>
      <w:r w:rsidR="00A42B24">
        <w:rPr>
          <w:rFonts w:ascii="Inter" w:hAnsi="Inter" w:cs="Arial"/>
          <w:sz w:val="20"/>
          <w:szCs w:val="20"/>
        </w:rPr>
        <w:t>Contract</w:t>
      </w:r>
      <w:r w:rsidRPr="00DD2421">
        <w:rPr>
          <w:rFonts w:ascii="Inter" w:hAnsi="Inter" w:cs="Arial"/>
          <w:sz w:val="20"/>
          <w:szCs w:val="20"/>
        </w:rPr>
        <w:t xml:space="preserve"> is not a commitment to purchase by [Client]. Commitment to purchase will only be made when an authorised party places an order under the terms of this </w:t>
      </w:r>
      <w:r w:rsidR="00A42B24">
        <w:rPr>
          <w:rFonts w:ascii="Inter" w:hAnsi="Inter" w:cs="Arial"/>
          <w:sz w:val="20"/>
          <w:szCs w:val="20"/>
        </w:rPr>
        <w:t>Contract</w:t>
      </w:r>
      <w:r w:rsidRPr="00DD2421">
        <w:rPr>
          <w:rFonts w:ascii="Inter" w:hAnsi="Inter" w:cs="Arial"/>
          <w:sz w:val="20"/>
          <w:szCs w:val="20"/>
        </w:rPr>
        <w:t xml:space="preserve">. </w:t>
      </w:r>
    </w:p>
    <w:p w14:paraId="71D41DB0" w14:textId="77777777" w:rsidR="002077A0" w:rsidRPr="00DD2421" w:rsidRDefault="002077A0" w:rsidP="002077A0">
      <w:pPr>
        <w:pStyle w:val="Footer"/>
        <w:overflowPunct w:val="0"/>
        <w:autoSpaceDE w:val="0"/>
        <w:autoSpaceDN w:val="0"/>
        <w:adjustRightInd w:val="0"/>
        <w:textAlignment w:val="baseline"/>
        <w:rPr>
          <w:rFonts w:ascii="Inter" w:hAnsi="Inter" w:cs="Arial"/>
          <w:bCs/>
          <w:sz w:val="20"/>
        </w:rPr>
      </w:pPr>
    </w:p>
    <w:p w14:paraId="7183D056" w14:textId="41B10543" w:rsidR="002077A0" w:rsidRPr="00FB5F22" w:rsidRDefault="002077A0" w:rsidP="002077A0">
      <w:pPr>
        <w:pStyle w:val="Footer"/>
        <w:overflowPunct w:val="0"/>
        <w:autoSpaceDE w:val="0"/>
        <w:autoSpaceDN w:val="0"/>
        <w:adjustRightInd w:val="0"/>
        <w:textAlignment w:val="baseline"/>
        <w:rPr>
          <w:rFonts w:ascii="Inter" w:hAnsi="Inter" w:cs="Arial"/>
          <w:b/>
          <w:szCs w:val="22"/>
        </w:rPr>
      </w:pPr>
      <w:r w:rsidRPr="00FB5F22">
        <w:rPr>
          <w:rFonts w:ascii="Inter" w:hAnsi="Inter" w:cs="Arial"/>
          <w:b/>
          <w:szCs w:val="22"/>
        </w:rPr>
        <w:t xml:space="preserve">Scope of </w:t>
      </w:r>
      <w:r w:rsidR="00A42B24">
        <w:rPr>
          <w:rFonts w:ascii="Inter" w:hAnsi="Inter" w:cs="Arial"/>
          <w:b/>
          <w:szCs w:val="22"/>
        </w:rPr>
        <w:t>Contract</w:t>
      </w:r>
    </w:p>
    <w:p w14:paraId="68DC668E" w14:textId="07E4FBE7" w:rsidR="002077A0" w:rsidRPr="00DD2421" w:rsidRDefault="002077A0" w:rsidP="002077A0">
      <w:pPr>
        <w:spacing w:after="0" w:line="240" w:lineRule="auto"/>
        <w:rPr>
          <w:rFonts w:ascii="Inter" w:hAnsi="Inter" w:cs="Arial"/>
          <w:sz w:val="20"/>
          <w:szCs w:val="20"/>
        </w:rPr>
      </w:pPr>
      <w:r w:rsidRPr="00DD2421">
        <w:rPr>
          <w:rFonts w:ascii="Inter" w:hAnsi="Inter" w:cs="Arial"/>
          <w:sz w:val="20"/>
        </w:rPr>
        <w:t>The specific items that may be called</w:t>
      </w:r>
      <w:r w:rsidRPr="00DD2421">
        <w:rPr>
          <w:rFonts w:ascii="Inter" w:hAnsi="Inter" w:cs="Arial"/>
          <w:sz w:val="20"/>
        </w:rPr>
        <w:noBreakHyphen/>
        <w:t xml:space="preserve">off by [Client] under this </w:t>
      </w:r>
      <w:r w:rsidR="00A42B24">
        <w:rPr>
          <w:rFonts w:ascii="Inter" w:hAnsi="Inter" w:cs="Arial"/>
          <w:sz w:val="20"/>
        </w:rPr>
        <w:t>Contract</w:t>
      </w:r>
      <w:r w:rsidRPr="00DD2421">
        <w:rPr>
          <w:rFonts w:ascii="Inter" w:hAnsi="Inter" w:cs="Arial"/>
          <w:sz w:val="20"/>
        </w:rPr>
        <w:t xml:space="preserve"> are detailed in the </w:t>
      </w:r>
      <w:r w:rsidR="00A42B24">
        <w:rPr>
          <w:rFonts w:ascii="Inter" w:hAnsi="Inter" w:cs="Arial"/>
          <w:sz w:val="20"/>
        </w:rPr>
        <w:t>Contract</w:t>
      </w:r>
      <w:r w:rsidRPr="00DD2421">
        <w:rPr>
          <w:rFonts w:ascii="Inter" w:hAnsi="Inter" w:cs="Arial"/>
          <w:sz w:val="20"/>
        </w:rPr>
        <w:t xml:space="preserve">. [Client] is not bound to purchase all requirements of any given value or volume of goods, </w:t>
      </w:r>
      <w:r w:rsidRPr="00DD2421">
        <w:rPr>
          <w:rFonts w:ascii="Inter" w:hAnsi="Inter" w:cs="Arial"/>
          <w:sz w:val="20"/>
        </w:rPr>
        <w:lastRenderedPageBreak/>
        <w:t xml:space="preserve">from the Supplier unless specifically stated otherwise in the Agreement. </w:t>
      </w:r>
      <w:r w:rsidRPr="00DD2421">
        <w:rPr>
          <w:rFonts w:ascii="Inter" w:hAnsi="Inter" w:cs="Arial"/>
          <w:sz w:val="20"/>
          <w:szCs w:val="20"/>
        </w:rPr>
        <w:t xml:space="preserve">The prices to be paid to the Supplier for the supply to [Client] of specific items within the range of goods are those listed in the </w:t>
      </w:r>
      <w:r w:rsidR="00A42B24">
        <w:rPr>
          <w:rFonts w:ascii="Inter" w:hAnsi="Inter" w:cs="Arial"/>
          <w:sz w:val="20"/>
          <w:szCs w:val="20"/>
        </w:rPr>
        <w:t>Contract</w:t>
      </w:r>
      <w:r w:rsidRPr="00DD2421">
        <w:rPr>
          <w:rFonts w:ascii="Inter" w:hAnsi="Inter" w:cs="Arial"/>
          <w:sz w:val="20"/>
          <w:szCs w:val="20"/>
        </w:rPr>
        <w:t>.</w:t>
      </w:r>
    </w:p>
    <w:p w14:paraId="6A574467" w14:textId="77777777" w:rsidR="002077A0" w:rsidRPr="00DD2421" w:rsidRDefault="002077A0" w:rsidP="002077A0">
      <w:pPr>
        <w:pStyle w:val="Footer"/>
        <w:overflowPunct w:val="0"/>
        <w:autoSpaceDE w:val="0"/>
        <w:autoSpaceDN w:val="0"/>
        <w:adjustRightInd w:val="0"/>
        <w:textAlignment w:val="baseline"/>
        <w:rPr>
          <w:rFonts w:ascii="Inter" w:hAnsi="Inter" w:cs="Arial"/>
          <w:bCs/>
          <w:sz w:val="20"/>
        </w:rPr>
      </w:pPr>
    </w:p>
    <w:p w14:paraId="30E8160F" w14:textId="77777777" w:rsidR="002077A0" w:rsidRPr="00A14B92" w:rsidRDefault="002077A0" w:rsidP="002077A0">
      <w:pPr>
        <w:pStyle w:val="NoSpacing"/>
        <w:rPr>
          <w:rFonts w:ascii="Inter" w:hAnsi="Inter" w:cs="Arial"/>
          <w:b/>
        </w:rPr>
      </w:pPr>
      <w:bookmarkStart w:id="1" w:name="_Hlk3800749"/>
      <w:r w:rsidRPr="00A14B92">
        <w:rPr>
          <w:rFonts w:ascii="Inter" w:eastAsiaTheme="minorHAnsi" w:hAnsi="Inter" w:cs="Arial"/>
          <w:b/>
        </w:rPr>
        <w:t>Amendment to the Contract Range</w:t>
      </w:r>
    </w:p>
    <w:p w14:paraId="52A313D7" w14:textId="0ECDA741" w:rsidR="002077A0" w:rsidRPr="00DD2421" w:rsidRDefault="002077A0" w:rsidP="002077A0">
      <w:pPr>
        <w:pStyle w:val="NoSpacing"/>
        <w:rPr>
          <w:rFonts w:ascii="Inter" w:hAnsi="Inter" w:cs="Arial"/>
          <w:sz w:val="20"/>
          <w:szCs w:val="20"/>
        </w:rPr>
      </w:pPr>
      <w:r w:rsidRPr="00DD2421">
        <w:rPr>
          <w:rFonts w:ascii="Inter" w:hAnsi="Inter" w:cs="Arial"/>
          <w:sz w:val="20"/>
          <w:szCs w:val="20"/>
        </w:rPr>
        <w:t xml:space="preserve">All amendments to the range </w:t>
      </w:r>
      <w:r w:rsidR="00F86A19">
        <w:rPr>
          <w:rFonts w:ascii="Inter" w:hAnsi="Inter" w:cs="Arial"/>
          <w:sz w:val="20"/>
          <w:szCs w:val="20"/>
        </w:rPr>
        <w:t xml:space="preserve">of Products listed </w:t>
      </w:r>
      <w:r w:rsidR="00A42B24">
        <w:rPr>
          <w:rFonts w:ascii="Inter" w:hAnsi="Inter" w:cs="Arial"/>
          <w:sz w:val="20"/>
          <w:szCs w:val="20"/>
        </w:rPr>
        <w:t xml:space="preserve">in Schedule 1 </w:t>
      </w:r>
      <w:r w:rsidRPr="00DD2421">
        <w:rPr>
          <w:rFonts w:ascii="Inter" w:hAnsi="Inter" w:cs="Arial"/>
          <w:sz w:val="20"/>
          <w:szCs w:val="20"/>
        </w:rPr>
        <w:t>must be approved by Pelican.</w:t>
      </w:r>
    </w:p>
    <w:p w14:paraId="5B4318C9" w14:textId="77777777" w:rsidR="001A0A7C" w:rsidRDefault="001A0A7C" w:rsidP="001A0A7C">
      <w:pPr>
        <w:pStyle w:val="BodyText2"/>
        <w:shd w:val="clear" w:color="auto" w:fill="FFFFFF" w:themeFill="background1"/>
        <w:spacing w:after="0" w:line="240" w:lineRule="auto"/>
        <w:rPr>
          <w:rFonts w:ascii="Inter" w:hAnsi="Inter" w:cs="Arial"/>
          <w:b/>
        </w:rPr>
      </w:pPr>
    </w:p>
    <w:p w14:paraId="21A27102" w14:textId="11D95FF6" w:rsidR="002077A0" w:rsidRPr="00A14B92" w:rsidRDefault="002077A0" w:rsidP="001A0A7C">
      <w:pPr>
        <w:pStyle w:val="BodyText2"/>
        <w:shd w:val="clear" w:color="auto" w:fill="FFFFFF" w:themeFill="background1"/>
        <w:spacing w:after="0"/>
        <w:rPr>
          <w:rFonts w:ascii="Inter" w:hAnsi="Inter" w:cs="Arial"/>
          <w:b/>
        </w:rPr>
      </w:pPr>
      <w:r w:rsidRPr="00A14B92">
        <w:rPr>
          <w:rFonts w:ascii="Inter" w:hAnsi="Inter" w:cs="Arial"/>
          <w:b/>
        </w:rPr>
        <w:t xml:space="preserve">Assignment, Sub-Contracting and Responsibility </w:t>
      </w:r>
    </w:p>
    <w:p w14:paraId="6FD616B7" w14:textId="5FFBB4CE" w:rsidR="002077A0" w:rsidRPr="00DD2421" w:rsidRDefault="002077A0" w:rsidP="001A0A7C">
      <w:pPr>
        <w:pStyle w:val="BodyText2"/>
        <w:shd w:val="clear" w:color="auto" w:fill="FFFFFF" w:themeFill="background1"/>
        <w:spacing w:line="240" w:lineRule="auto"/>
        <w:rPr>
          <w:rFonts w:ascii="Inter" w:hAnsi="Inter" w:cs="Arial"/>
          <w:sz w:val="20"/>
        </w:rPr>
      </w:pPr>
      <w:r w:rsidRPr="00DD2421">
        <w:rPr>
          <w:rFonts w:ascii="Inter" w:hAnsi="Inter" w:cs="Arial"/>
          <w:sz w:val="20"/>
        </w:rPr>
        <w:t>The Supplier shall not assign or sub</w:t>
      </w:r>
      <w:r w:rsidRPr="00DD2421">
        <w:rPr>
          <w:rFonts w:ascii="Inter" w:hAnsi="Inter" w:cs="Arial"/>
          <w:sz w:val="20"/>
        </w:rPr>
        <w:noBreakHyphen/>
        <w:t xml:space="preserve">contract this </w:t>
      </w:r>
      <w:r w:rsidR="00A42B24">
        <w:rPr>
          <w:rFonts w:ascii="Inter" w:hAnsi="Inter" w:cs="Arial"/>
          <w:sz w:val="20"/>
        </w:rPr>
        <w:t>Contract</w:t>
      </w:r>
      <w:r w:rsidRPr="00DD2421">
        <w:rPr>
          <w:rFonts w:ascii="Inter" w:hAnsi="Inter" w:cs="Arial"/>
          <w:sz w:val="20"/>
        </w:rPr>
        <w:t xml:space="preserve"> or any part thereof without the prior written permission of Pelican, such consent not to be unreasonably withheld or delayed. Any such permitted sub</w:t>
      </w:r>
      <w:r w:rsidRPr="00DD2421">
        <w:rPr>
          <w:rFonts w:ascii="Inter" w:hAnsi="Inter" w:cs="Arial"/>
          <w:sz w:val="20"/>
        </w:rPr>
        <w:noBreakHyphen/>
        <w:t xml:space="preserve">contracting shall not relieve the Supplier of its obligations under the </w:t>
      </w:r>
      <w:r w:rsidR="00A42B24">
        <w:rPr>
          <w:rFonts w:ascii="Inter" w:hAnsi="Inter" w:cs="Arial"/>
          <w:sz w:val="20"/>
        </w:rPr>
        <w:t>Contract</w:t>
      </w:r>
      <w:r w:rsidRPr="00DD2421">
        <w:rPr>
          <w:rFonts w:ascii="Inter" w:hAnsi="Inter" w:cs="Arial"/>
          <w:sz w:val="20"/>
        </w:rPr>
        <w:t xml:space="preserve"> and shall not create any contractual relationship between Pelican and the Supplier's sub</w:t>
      </w:r>
      <w:r w:rsidRPr="00DD2421">
        <w:rPr>
          <w:rFonts w:ascii="Inter" w:hAnsi="Inter" w:cs="Arial"/>
          <w:sz w:val="20"/>
        </w:rPr>
        <w:noBreakHyphen/>
        <w:t>contractor(s). The sub-contractor must supply their certification of an accredited hygiene inspection, which should be by a recognised organisation: such certification shall remain current during the period of supply to Pelican.</w:t>
      </w:r>
    </w:p>
    <w:p w14:paraId="03326524" w14:textId="760E6980" w:rsidR="002077A0" w:rsidRPr="00DD2421" w:rsidRDefault="002077A0" w:rsidP="002077A0">
      <w:pPr>
        <w:pStyle w:val="NoSpacing"/>
        <w:shd w:val="clear" w:color="auto" w:fill="FFFFFF" w:themeFill="background1"/>
        <w:rPr>
          <w:rFonts w:ascii="Inter" w:eastAsiaTheme="minorHAnsi" w:hAnsi="Inter" w:cs="Arial"/>
          <w:sz w:val="20"/>
          <w:szCs w:val="20"/>
        </w:rPr>
      </w:pPr>
      <w:r w:rsidRPr="00DD2421">
        <w:rPr>
          <w:rFonts w:ascii="Inter" w:eastAsiaTheme="minorHAnsi" w:hAnsi="Inter" w:cs="Arial"/>
          <w:sz w:val="20"/>
          <w:szCs w:val="20"/>
        </w:rPr>
        <w:t>The Supplier shall not assign or sub</w:t>
      </w:r>
      <w:r w:rsidRPr="00DD2421">
        <w:rPr>
          <w:rFonts w:ascii="Inter" w:eastAsiaTheme="minorHAnsi" w:hAnsi="Inter" w:cs="Arial"/>
          <w:sz w:val="20"/>
          <w:szCs w:val="20"/>
        </w:rPr>
        <w:noBreakHyphen/>
        <w:t>contract any Purchase Order made under this Agreement without the prior written agreement of [Client].</w:t>
      </w:r>
    </w:p>
    <w:p w14:paraId="3F5ED6E4" w14:textId="77777777" w:rsidR="002077A0" w:rsidRPr="00DD2421" w:rsidRDefault="002077A0" w:rsidP="001A0A7C">
      <w:pPr>
        <w:pStyle w:val="BodyText2"/>
        <w:shd w:val="clear" w:color="auto" w:fill="FFFFFF" w:themeFill="background1"/>
        <w:spacing w:after="0" w:line="240" w:lineRule="auto"/>
        <w:rPr>
          <w:rFonts w:ascii="Inter" w:hAnsi="Inter" w:cs="Arial"/>
          <w:bCs/>
          <w:sz w:val="20"/>
        </w:rPr>
      </w:pPr>
    </w:p>
    <w:p w14:paraId="3466C73E" w14:textId="77777777" w:rsidR="002077A0" w:rsidRPr="00DD2421" w:rsidRDefault="002077A0" w:rsidP="002077A0">
      <w:pPr>
        <w:shd w:val="clear" w:color="auto" w:fill="FFFFFF" w:themeFill="background1"/>
        <w:spacing w:after="0" w:line="240" w:lineRule="auto"/>
        <w:rPr>
          <w:rFonts w:ascii="Inter" w:hAnsi="Inter" w:cs="Arial"/>
          <w:sz w:val="20"/>
          <w:szCs w:val="20"/>
        </w:rPr>
      </w:pPr>
      <w:r w:rsidRPr="00DD2421">
        <w:rPr>
          <w:rFonts w:ascii="Inter" w:hAnsi="Inter" w:cs="Arial"/>
          <w:sz w:val="20"/>
          <w:szCs w:val="20"/>
        </w:rPr>
        <w:t>Subject to any express provision of this Contract, the Supplier shall not without the prior written consent of Pelican, assign all or any benefit, right or interest under this Contract or sub-contract the provision of the Goods.</w:t>
      </w:r>
    </w:p>
    <w:p w14:paraId="65F65AE8" w14:textId="77777777" w:rsidR="002077A0" w:rsidRPr="00DD2421" w:rsidRDefault="002077A0" w:rsidP="002077A0">
      <w:pPr>
        <w:shd w:val="clear" w:color="auto" w:fill="FFFFFF" w:themeFill="background1"/>
        <w:spacing w:after="0" w:line="240" w:lineRule="auto"/>
        <w:rPr>
          <w:rFonts w:ascii="Inter" w:hAnsi="Inter" w:cs="Arial"/>
          <w:sz w:val="20"/>
          <w:szCs w:val="20"/>
        </w:rPr>
      </w:pPr>
      <w:r w:rsidRPr="00DD2421">
        <w:rPr>
          <w:rFonts w:ascii="Inter" w:hAnsi="Inter" w:cs="Arial"/>
          <w:sz w:val="20"/>
          <w:szCs w:val="20"/>
        </w:rPr>
        <w:t>Pelican shall be entitled to:</w:t>
      </w:r>
    </w:p>
    <w:p w14:paraId="370A57C4" w14:textId="77777777" w:rsidR="002077A0" w:rsidRPr="00DD2421" w:rsidRDefault="002077A0" w:rsidP="009E4FFD">
      <w:pPr>
        <w:pStyle w:val="ListParagraph"/>
        <w:numPr>
          <w:ilvl w:val="1"/>
          <w:numId w:val="38"/>
        </w:numPr>
        <w:shd w:val="clear" w:color="auto" w:fill="FFFFFF" w:themeFill="background1"/>
        <w:suppressAutoHyphens/>
        <w:autoSpaceDN w:val="0"/>
        <w:spacing w:after="0" w:line="240" w:lineRule="auto"/>
        <w:ind w:left="709" w:hanging="283"/>
        <w:contextualSpacing w:val="0"/>
        <w:textAlignment w:val="baseline"/>
        <w:rPr>
          <w:rFonts w:ascii="Inter" w:hAnsi="Inter" w:cs="Arial"/>
          <w:sz w:val="20"/>
        </w:rPr>
      </w:pPr>
      <w:r w:rsidRPr="00DD2421">
        <w:rPr>
          <w:rFonts w:ascii="Inter" w:hAnsi="Inter" w:cs="Arial"/>
          <w:sz w:val="20"/>
        </w:rPr>
        <w:t xml:space="preserve">assign, novate or dispose of its rights and obligations under this Contract either in whole or part to any contracting authority (as defined in The Public Contracts Regulations 2015); or </w:t>
      </w:r>
    </w:p>
    <w:p w14:paraId="22D5B9BF" w14:textId="77777777" w:rsidR="002077A0" w:rsidRPr="00DD2421" w:rsidRDefault="002077A0" w:rsidP="009E4FFD">
      <w:pPr>
        <w:pStyle w:val="ListParagraph"/>
        <w:numPr>
          <w:ilvl w:val="1"/>
          <w:numId w:val="38"/>
        </w:numPr>
        <w:shd w:val="clear" w:color="auto" w:fill="FFFFFF" w:themeFill="background1"/>
        <w:suppressAutoHyphens/>
        <w:autoSpaceDN w:val="0"/>
        <w:spacing w:after="0" w:line="240" w:lineRule="auto"/>
        <w:ind w:left="0" w:firstLine="426"/>
        <w:contextualSpacing w:val="0"/>
        <w:textAlignment w:val="baseline"/>
        <w:rPr>
          <w:rFonts w:ascii="Inter" w:hAnsi="Inter" w:cs="Arial"/>
          <w:sz w:val="20"/>
        </w:rPr>
      </w:pPr>
      <w:r w:rsidRPr="00DD2421">
        <w:rPr>
          <w:rFonts w:ascii="Inter" w:hAnsi="Inter" w:cs="Arial"/>
          <w:sz w:val="20"/>
        </w:rPr>
        <w:t xml:space="preserve">transfer, assign or novate its rights and obligations where required by Law. </w:t>
      </w:r>
    </w:p>
    <w:p w14:paraId="7C43890F" w14:textId="77777777" w:rsidR="002077A0" w:rsidRPr="00DD2421" w:rsidRDefault="002077A0" w:rsidP="002077A0">
      <w:pPr>
        <w:shd w:val="clear" w:color="auto" w:fill="FFFFFF" w:themeFill="background1"/>
        <w:spacing w:after="0" w:line="240" w:lineRule="auto"/>
        <w:ind w:left="709"/>
        <w:rPr>
          <w:rFonts w:ascii="Inter" w:hAnsi="Inter" w:cs="Arial"/>
          <w:sz w:val="20"/>
          <w:szCs w:val="20"/>
        </w:rPr>
      </w:pPr>
      <w:r w:rsidRPr="00DD2421">
        <w:rPr>
          <w:rFonts w:ascii="Inter" w:hAnsi="Inter" w:cs="Arial"/>
          <w:sz w:val="20"/>
          <w:szCs w:val="20"/>
        </w:rPr>
        <w:t>The Supplier shall remain responsible and liable for the acts and omissions of any other members of a consortium arrangement, subcontractors, servants, agents and employees as though they were its own.</w:t>
      </w:r>
    </w:p>
    <w:p w14:paraId="45EDF8E3" w14:textId="77777777" w:rsidR="002077A0" w:rsidRPr="00DD2421" w:rsidRDefault="002077A0" w:rsidP="002077A0">
      <w:pPr>
        <w:shd w:val="clear" w:color="auto" w:fill="FFFFFF" w:themeFill="background1"/>
        <w:spacing w:after="0" w:line="240" w:lineRule="auto"/>
        <w:ind w:left="709"/>
        <w:rPr>
          <w:rFonts w:ascii="Inter" w:hAnsi="Inter" w:cs="Arial"/>
          <w:sz w:val="20"/>
          <w:szCs w:val="20"/>
        </w:rPr>
      </w:pPr>
      <w:r w:rsidRPr="00DD2421">
        <w:rPr>
          <w:rFonts w:ascii="Inter" w:hAnsi="Inter" w:cs="Arial"/>
          <w:sz w:val="20"/>
          <w:szCs w:val="20"/>
        </w:rPr>
        <w:t xml:space="preserve"> </w:t>
      </w:r>
    </w:p>
    <w:p w14:paraId="10EBC9AB" w14:textId="77777777" w:rsidR="00FC45DE" w:rsidRDefault="00FC45DE">
      <w:pPr>
        <w:spacing w:after="0" w:line="240" w:lineRule="auto"/>
        <w:rPr>
          <w:rFonts w:ascii="Inter" w:hAnsi="Inter" w:cs="Arial"/>
          <w:b/>
        </w:rPr>
      </w:pPr>
      <w:r>
        <w:rPr>
          <w:rFonts w:ascii="Inter" w:hAnsi="Inter" w:cs="Arial"/>
          <w:b/>
        </w:rPr>
        <w:br w:type="page"/>
      </w:r>
    </w:p>
    <w:p w14:paraId="557200CB" w14:textId="5E557EBC" w:rsidR="002077A0" w:rsidRDefault="002077A0" w:rsidP="4A60B7E6">
      <w:pPr>
        <w:pStyle w:val="Footer"/>
        <w:overflowPunct w:val="0"/>
        <w:autoSpaceDE w:val="0"/>
        <w:autoSpaceDN w:val="0"/>
        <w:adjustRightInd w:val="0"/>
        <w:textAlignment w:val="baseline"/>
        <w:rPr>
          <w:rFonts w:ascii="Inter" w:eastAsiaTheme="minorEastAsia" w:hAnsi="Inter" w:cs="Arial"/>
          <w:b/>
          <w:bCs/>
          <w:sz w:val="20"/>
        </w:rPr>
      </w:pPr>
      <w:r w:rsidRPr="4A60B7E6">
        <w:rPr>
          <w:rFonts w:ascii="Inter" w:eastAsiaTheme="minorEastAsia" w:hAnsi="Inter" w:cs="Arial"/>
          <w:b/>
          <w:bCs/>
        </w:rPr>
        <w:lastRenderedPageBreak/>
        <w:t>Basis of Prices</w:t>
      </w:r>
      <w:r w:rsidRPr="4A60B7E6">
        <w:rPr>
          <w:rFonts w:ascii="Inter" w:eastAsiaTheme="minorEastAsia" w:hAnsi="Inter" w:cs="Arial"/>
          <w:b/>
          <w:bCs/>
          <w:sz w:val="20"/>
        </w:rPr>
        <w:t xml:space="preserve"> </w:t>
      </w:r>
      <w:bookmarkEnd w:id="1"/>
    </w:p>
    <w:tbl>
      <w:tblPr>
        <w:tblW w:w="90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4133"/>
        <w:gridCol w:w="4942"/>
      </w:tblGrid>
      <w:tr w:rsidR="00CC1D1C" w:rsidRPr="00CC1D1C" w14:paraId="71D0DA18" w14:textId="77777777" w:rsidTr="00931F23">
        <w:trPr>
          <w:trHeight w:val="434"/>
        </w:trPr>
        <w:tc>
          <w:tcPr>
            <w:tcW w:w="4133" w:type="dxa"/>
            <w:shd w:val="clear" w:color="auto" w:fill="BFBFBF"/>
            <w:vAlign w:val="center"/>
          </w:tcPr>
          <w:p w14:paraId="367375D7" w14:textId="77777777" w:rsidR="00CC1D1C" w:rsidRPr="00A70D4F" w:rsidRDefault="00CC1D1C" w:rsidP="00931F23">
            <w:pPr>
              <w:pStyle w:val="Footer"/>
              <w:overflowPunct w:val="0"/>
              <w:autoSpaceDE w:val="0"/>
              <w:autoSpaceDN w:val="0"/>
              <w:adjustRightInd w:val="0"/>
              <w:jc w:val="center"/>
              <w:textAlignment w:val="baseline"/>
              <w:rPr>
                <w:rFonts w:ascii="Inter" w:hAnsi="Inter" w:cs="Segoe UI"/>
                <w:sz w:val="20"/>
              </w:rPr>
            </w:pPr>
            <w:r w:rsidRPr="00A70D4F">
              <w:rPr>
                <w:rFonts w:ascii="Inter" w:hAnsi="Inter" w:cs="Segoe UI"/>
                <w:sz w:val="20"/>
              </w:rPr>
              <w:t>Lot</w:t>
            </w:r>
          </w:p>
        </w:tc>
        <w:tc>
          <w:tcPr>
            <w:tcW w:w="4942" w:type="dxa"/>
            <w:shd w:val="clear" w:color="auto" w:fill="BFBFBF"/>
            <w:vAlign w:val="center"/>
          </w:tcPr>
          <w:p w14:paraId="067C8397" w14:textId="77777777" w:rsidR="00CC1D1C" w:rsidRPr="00A70D4F" w:rsidRDefault="00CC1D1C" w:rsidP="00931F23">
            <w:pPr>
              <w:pStyle w:val="Footer"/>
              <w:overflowPunct w:val="0"/>
              <w:autoSpaceDE w:val="0"/>
              <w:autoSpaceDN w:val="0"/>
              <w:adjustRightInd w:val="0"/>
              <w:jc w:val="center"/>
              <w:textAlignment w:val="baseline"/>
              <w:rPr>
                <w:rFonts w:ascii="Inter" w:hAnsi="Inter" w:cs="Segoe UI"/>
                <w:sz w:val="20"/>
              </w:rPr>
            </w:pPr>
            <w:r w:rsidRPr="00A70D4F">
              <w:rPr>
                <w:rFonts w:ascii="Inter" w:hAnsi="Inter" w:cs="Segoe UI"/>
                <w:sz w:val="20"/>
              </w:rPr>
              <w:t>Price Holds and Review Periods</w:t>
            </w:r>
          </w:p>
        </w:tc>
      </w:tr>
      <w:tr w:rsidR="00CC1D1C" w:rsidRPr="00177C7D" w14:paraId="439B2DB3" w14:textId="77777777" w:rsidTr="00931F23">
        <w:trPr>
          <w:trHeight w:val="1308"/>
        </w:trPr>
        <w:tc>
          <w:tcPr>
            <w:tcW w:w="4133" w:type="dxa"/>
            <w:shd w:val="clear" w:color="auto" w:fill="FFFFFF"/>
            <w:vAlign w:val="center"/>
          </w:tcPr>
          <w:p w14:paraId="744BCB4B" w14:textId="0D8A1597" w:rsidR="00CC1D1C" w:rsidRPr="00882090" w:rsidRDefault="00CC1D1C" w:rsidP="00931F23">
            <w:pPr>
              <w:pStyle w:val="Footer"/>
              <w:overflowPunct w:val="0"/>
              <w:autoSpaceDE w:val="0"/>
              <w:autoSpaceDN w:val="0"/>
              <w:adjustRightInd w:val="0"/>
              <w:spacing w:line="360" w:lineRule="auto"/>
              <w:jc w:val="left"/>
              <w:textAlignment w:val="baseline"/>
              <w:rPr>
                <w:rFonts w:ascii="Inter" w:hAnsi="Inter" w:cs="Segoe UI"/>
                <w:sz w:val="20"/>
              </w:rPr>
            </w:pPr>
            <w:r w:rsidRPr="00882090">
              <w:rPr>
                <w:rFonts w:ascii="Inter" w:hAnsi="Inter" w:cs="Segoe UI"/>
                <w:sz w:val="20"/>
              </w:rPr>
              <w:t xml:space="preserve">Lot 1 – </w:t>
            </w:r>
            <w:r w:rsidR="00882090" w:rsidRPr="00882090">
              <w:rPr>
                <w:rFonts w:ascii="Inter" w:hAnsi="Inter" w:cs="Segoe UI"/>
                <w:sz w:val="20"/>
              </w:rPr>
              <w:t>Dairy</w:t>
            </w:r>
          </w:p>
        </w:tc>
        <w:tc>
          <w:tcPr>
            <w:tcW w:w="4942" w:type="dxa"/>
            <w:shd w:val="clear" w:color="auto" w:fill="FFFFFF"/>
            <w:vAlign w:val="center"/>
          </w:tcPr>
          <w:p w14:paraId="1AC2F0C3" w14:textId="45C74F8D" w:rsidR="00CC1D1C" w:rsidRPr="00882090" w:rsidRDefault="00882090" w:rsidP="00931F23">
            <w:pPr>
              <w:pStyle w:val="Footer"/>
              <w:overflowPunct w:val="0"/>
              <w:autoSpaceDE w:val="0"/>
              <w:autoSpaceDN w:val="0"/>
              <w:adjustRightInd w:val="0"/>
              <w:jc w:val="center"/>
              <w:textAlignment w:val="baseline"/>
              <w:rPr>
                <w:rFonts w:ascii="Inter" w:hAnsi="Inter" w:cs="Segoe UI"/>
                <w:color w:val="92D050"/>
                <w:sz w:val="20"/>
              </w:rPr>
            </w:pPr>
            <w:r w:rsidRPr="00882090">
              <w:rPr>
                <w:rFonts w:ascii="Inter" w:hAnsi="Inter" w:cs="Segoe UI"/>
                <w:sz w:val="20"/>
              </w:rPr>
              <w:t>3</w:t>
            </w:r>
            <w:r w:rsidR="00CC1D1C" w:rsidRPr="00882090">
              <w:rPr>
                <w:rFonts w:ascii="Inter" w:hAnsi="Inter" w:cs="Segoe UI"/>
                <w:sz w:val="20"/>
              </w:rPr>
              <w:t xml:space="preserve"> months from the Commencement Date and thereafter every </w:t>
            </w:r>
            <w:r w:rsidRPr="00882090">
              <w:rPr>
                <w:rFonts w:ascii="Inter" w:hAnsi="Inter" w:cs="Segoe UI"/>
                <w:sz w:val="20"/>
              </w:rPr>
              <w:t>3</w:t>
            </w:r>
            <w:r w:rsidR="00CC1D1C" w:rsidRPr="00882090">
              <w:rPr>
                <w:rFonts w:ascii="Inter" w:hAnsi="Inter" w:cs="Segoe UI"/>
                <w:sz w:val="20"/>
              </w:rPr>
              <w:t xml:space="preserve"> months</w:t>
            </w:r>
          </w:p>
        </w:tc>
      </w:tr>
    </w:tbl>
    <w:p w14:paraId="3A24F262" w14:textId="77777777" w:rsidR="00CC1D1C" w:rsidRPr="003A49FA" w:rsidRDefault="00CC1D1C" w:rsidP="4A60B7E6">
      <w:pPr>
        <w:pStyle w:val="Footer"/>
        <w:overflowPunct w:val="0"/>
        <w:autoSpaceDE w:val="0"/>
        <w:autoSpaceDN w:val="0"/>
        <w:adjustRightInd w:val="0"/>
        <w:textAlignment w:val="baseline"/>
        <w:rPr>
          <w:rFonts w:ascii="Inter" w:hAnsi="Inter" w:cs="Arial"/>
          <w:b/>
          <w:bCs/>
          <w:sz w:val="20"/>
        </w:rPr>
      </w:pPr>
    </w:p>
    <w:p w14:paraId="11954DE8" w14:textId="77777777" w:rsidR="002077A0" w:rsidRPr="00DD2421" w:rsidRDefault="002077A0" w:rsidP="00EF5594">
      <w:pPr>
        <w:pStyle w:val="Footer"/>
        <w:overflowPunct w:val="0"/>
        <w:autoSpaceDE w:val="0"/>
        <w:autoSpaceDN w:val="0"/>
        <w:adjustRightInd w:val="0"/>
        <w:spacing w:after="0"/>
        <w:textAlignment w:val="baseline"/>
        <w:rPr>
          <w:rFonts w:ascii="Inter" w:hAnsi="Inter" w:cs="Arial"/>
          <w:sz w:val="20"/>
        </w:rPr>
      </w:pPr>
      <w:r w:rsidRPr="00DD2421">
        <w:rPr>
          <w:rFonts w:ascii="Inter" w:hAnsi="Inter" w:cs="Arial"/>
          <w:sz w:val="20"/>
        </w:rPr>
        <w:t xml:space="preserve">Prices shall not increase for the periods stated from the start of the contract and reviewed for the same periods thereafter, without exception. </w:t>
      </w:r>
    </w:p>
    <w:p w14:paraId="27DA6ED0" w14:textId="77777777" w:rsidR="002077A0" w:rsidRPr="00DD2421" w:rsidRDefault="002077A0" w:rsidP="00EF5594">
      <w:pPr>
        <w:pStyle w:val="NoSpacing"/>
        <w:rPr>
          <w:rFonts w:ascii="Inter" w:hAnsi="Inter" w:cs="Arial"/>
          <w:sz w:val="20"/>
          <w:szCs w:val="20"/>
        </w:rPr>
      </w:pPr>
    </w:p>
    <w:p w14:paraId="01D9D784" w14:textId="77777777" w:rsidR="002077A0" w:rsidRPr="00DD2421" w:rsidRDefault="002077A0" w:rsidP="002077A0">
      <w:pPr>
        <w:spacing w:line="240" w:lineRule="auto"/>
        <w:rPr>
          <w:rFonts w:ascii="Inter" w:eastAsia="Times New Roman" w:hAnsi="Inter" w:cs="Arial"/>
          <w:bCs/>
          <w:sz w:val="20"/>
          <w:szCs w:val="20"/>
        </w:rPr>
      </w:pPr>
      <w:r w:rsidRPr="00DD2421">
        <w:rPr>
          <w:rFonts w:ascii="Inter" w:eastAsia="Times New Roman" w:hAnsi="Inter" w:cs="Arial"/>
          <w:bCs/>
          <w:sz w:val="20"/>
          <w:szCs w:val="20"/>
        </w:rPr>
        <w:t>Price changes thereafter shall:</w:t>
      </w:r>
    </w:p>
    <w:p w14:paraId="1D2D8E0A" w14:textId="77777777" w:rsidR="002077A0" w:rsidRPr="00DD2421" w:rsidRDefault="002077A0" w:rsidP="009E4FFD">
      <w:pPr>
        <w:pStyle w:val="ListParagraph"/>
        <w:numPr>
          <w:ilvl w:val="2"/>
          <w:numId w:val="29"/>
        </w:numPr>
        <w:spacing w:after="0" w:line="240" w:lineRule="auto"/>
        <w:ind w:left="851"/>
        <w:contextualSpacing w:val="0"/>
        <w:jc w:val="both"/>
        <w:rPr>
          <w:rFonts w:ascii="Inter" w:hAnsi="Inter" w:cs="Arial"/>
          <w:sz w:val="20"/>
        </w:rPr>
      </w:pPr>
      <w:r w:rsidRPr="00DD2421">
        <w:rPr>
          <w:rFonts w:ascii="Inter" w:hAnsi="Inter" w:cs="Arial"/>
          <w:sz w:val="20"/>
        </w:rPr>
        <w:t>be subject to agreement with Pelican. All applications for price increases must be made in writing to [Client]’s Procurement Manager at Pelican at least one month prior to the effective date of the proposed increase.</w:t>
      </w:r>
    </w:p>
    <w:p w14:paraId="77AEDA1E" w14:textId="44009C5D" w:rsidR="002077A0" w:rsidRPr="00DD2421" w:rsidRDefault="002077A0" w:rsidP="009E4FFD">
      <w:pPr>
        <w:pStyle w:val="ListParagraph"/>
        <w:numPr>
          <w:ilvl w:val="2"/>
          <w:numId w:val="29"/>
        </w:numPr>
        <w:spacing w:after="0" w:line="240" w:lineRule="auto"/>
        <w:ind w:left="851"/>
        <w:contextualSpacing w:val="0"/>
        <w:jc w:val="both"/>
        <w:rPr>
          <w:rFonts w:ascii="Inter" w:hAnsi="Inter" w:cs="Arial"/>
          <w:sz w:val="20"/>
        </w:rPr>
      </w:pPr>
      <w:r w:rsidRPr="00DD2421">
        <w:rPr>
          <w:rFonts w:ascii="Inter" w:hAnsi="Inter" w:cs="Arial"/>
          <w:sz w:val="20"/>
        </w:rPr>
        <w:t>if no pricing request is received prior to the period ending, be held for the next same periods respectively (</w:t>
      </w:r>
      <w:r w:rsidRPr="00DD2421">
        <w:rPr>
          <w:rFonts w:ascii="Inter" w:hAnsi="Inter" w:cs="Arial"/>
          <w:bCs/>
          <w:sz w:val="20"/>
        </w:rPr>
        <w:t xml:space="preserve">see </w:t>
      </w:r>
      <w:r w:rsidR="00533D36">
        <w:rPr>
          <w:rFonts w:ascii="Inter" w:hAnsi="Inter" w:cs="Arial"/>
          <w:bCs/>
          <w:sz w:val="20"/>
        </w:rPr>
        <w:t>above</w:t>
      </w:r>
      <w:r w:rsidRPr="00DD2421">
        <w:rPr>
          <w:rFonts w:ascii="Inter" w:hAnsi="Inter" w:cs="Arial"/>
          <w:bCs/>
          <w:sz w:val="20"/>
        </w:rPr>
        <w:t xml:space="preserve"> for price hold periods</w:t>
      </w:r>
      <w:r w:rsidRPr="00DD2421">
        <w:rPr>
          <w:rFonts w:ascii="Inter" w:hAnsi="Inter" w:cs="Arial"/>
          <w:sz w:val="20"/>
        </w:rPr>
        <w:t>).</w:t>
      </w:r>
    </w:p>
    <w:p w14:paraId="09F2A27E" w14:textId="307E0BE7" w:rsidR="002077A0" w:rsidRPr="007E040D" w:rsidRDefault="002077A0" w:rsidP="4A60B7E6">
      <w:pPr>
        <w:pStyle w:val="ListParagraph"/>
        <w:numPr>
          <w:ilvl w:val="2"/>
          <w:numId w:val="29"/>
        </w:numPr>
        <w:spacing w:after="0" w:line="240" w:lineRule="auto"/>
        <w:ind w:left="851"/>
        <w:jc w:val="both"/>
        <w:rPr>
          <w:rFonts w:ascii="Inter" w:hAnsi="Inter" w:cs="Arial"/>
          <w:sz w:val="20"/>
          <w:szCs w:val="20"/>
        </w:rPr>
      </w:pPr>
      <w:r w:rsidRPr="4A60B7E6">
        <w:rPr>
          <w:rFonts w:ascii="Inter" w:hAnsi="Inter" w:cs="Arial"/>
          <w:sz w:val="20"/>
          <w:szCs w:val="20"/>
        </w:rPr>
        <w:t>be applied only as a direct result of increased</w:t>
      </w:r>
      <w:r w:rsidR="007E040D" w:rsidRPr="4A60B7E6">
        <w:rPr>
          <w:rFonts w:ascii="Inter" w:hAnsi="Inter" w:cs="Arial"/>
          <w:color w:val="FF0000"/>
          <w:sz w:val="20"/>
          <w:szCs w:val="20"/>
        </w:rPr>
        <w:t xml:space="preserve"> </w:t>
      </w:r>
      <w:r w:rsidRPr="4A60B7E6">
        <w:rPr>
          <w:rFonts w:ascii="Inter" w:hAnsi="Inter" w:cs="Arial"/>
          <w:sz w:val="20"/>
          <w:szCs w:val="20"/>
        </w:rPr>
        <w:t>costs</w:t>
      </w:r>
      <w:r w:rsidR="007E040D" w:rsidRPr="4A60B7E6">
        <w:rPr>
          <w:rFonts w:ascii="Inter" w:hAnsi="Inter" w:cs="Arial"/>
          <w:sz w:val="20"/>
          <w:szCs w:val="20"/>
        </w:rPr>
        <w:t xml:space="preserve"> </w:t>
      </w:r>
      <w:r w:rsidRPr="4A60B7E6">
        <w:rPr>
          <w:rFonts w:ascii="Inter" w:hAnsi="Inter" w:cs="Arial"/>
          <w:sz w:val="20"/>
          <w:szCs w:val="20"/>
        </w:rPr>
        <w:t>suffered by the Supplier and only after agreement by Pelican.</w:t>
      </w:r>
      <w:r w:rsidR="5D20BAB0" w:rsidRPr="4A60B7E6">
        <w:rPr>
          <w:rFonts w:ascii="Inter" w:hAnsi="Inter" w:cs="Arial"/>
          <w:sz w:val="20"/>
          <w:szCs w:val="20"/>
        </w:rPr>
        <w:t xml:space="preserve"> </w:t>
      </w:r>
      <w:r w:rsidR="007E040D" w:rsidRPr="4A60B7E6">
        <w:rPr>
          <w:rFonts w:ascii="Inter" w:hAnsi="Inter" w:cs="Arial"/>
          <w:sz w:val="20"/>
          <w:szCs w:val="20"/>
        </w:rPr>
        <w:t>T</w:t>
      </w:r>
      <w:r w:rsidRPr="4A60B7E6">
        <w:rPr>
          <w:rFonts w:ascii="Inter" w:hAnsi="Inter" w:cs="Arial"/>
          <w:sz w:val="20"/>
          <w:szCs w:val="20"/>
        </w:rPr>
        <w:t>he Supplier shall provide full justification for any requests for price increases.</w:t>
      </w:r>
    </w:p>
    <w:p w14:paraId="5A9731DB" w14:textId="77777777" w:rsidR="007E040D" w:rsidRPr="007E040D" w:rsidRDefault="007E040D" w:rsidP="007E040D">
      <w:pPr>
        <w:pStyle w:val="ListParagraph"/>
        <w:spacing w:after="0" w:line="240" w:lineRule="auto"/>
        <w:ind w:left="851"/>
        <w:contextualSpacing w:val="0"/>
        <w:jc w:val="both"/>
        <w:rPr>
          <w:rFonts w:ascii="Inter" w:hAnsi="Inter" w:cs="Arial"/>
          <w:sz w:val="20"/>
          <w:highlight w:val="yellow"/>
        </w:rPr>
      </w:pPr>
    </w:p>
    <w:p w14:paraId="3C507D56" w14:textId="2BC3711F" w:rsidR="002077A0" w:rsidRPr="00DD2421" w:rsidRDefault="002077A0" w:rsidP="009E4FFD">
      <w:pPr>
        <w:pStyle w:val="ListParagraph"/>
        <w:numPr>
          <w:ilvl w:val="2"/>
          <w:numId w:val="29"/>
        </w:numPr>
        <w:spacing w:after="0" w:line="240" w:lineRule="auto"/>
        <w:ind w:left="851"/>
        <w:contextualSpacing w:val="0"/>
        <w:jc w:val="both"/>
        <w:rPr>
          <w:rFonts w:ascii="Inter" w:hAnsi="Inter" w:cs="Arial"/>
          <w:sz w:val="20"/>
        </w:rPr>
      </w:pPr>
      <w:r w:rsidRPr="00DD2421">
        <w:rPr>
          <w:rFonts w:ascii="Inter" w:hAnsi="Inter" w:cs="Arial"/>
          <w:sz w:val="20"/>
        </w:rPr>
        <w:t xml:space="preserve">regarding any </w:t>
      </w:r>
      <w:r w:rsidR="000B2005">
        <w:rPr>
          <w:rFonts w:ascii="Inter" w:hAnsi="Inter" w:cs="Arial"/>
          <w:sz w:val="20"/>
        </w:rPr>
        <w:t>F</w:t>
      </w:r>
      <w:r w:rsidRPr="00DD2421">
        <w:rPr>
          <w:rFonts w:ascii="Inter" w:hAnsi="Inter" w:cs="Arial"/>
          <w:sz w:val="20"/>
        </w:rPr>
        <w:t xml:space="preserve">orce </w:t>
      </w:r>
      <w:r w:rsidR="000B2005">
        <w:rPr>
          <w:rFonts w:ascii="Inter" w:hAnsi="Inter" w:cs="Arial"/>
          <w:sz w:val="20"/>
        </w:rPr>
        <w:t>M</w:t>
      </w:r>
      <w:r w:rsidRPr="00DD2421">
        <w:rPr>
          <w:rFonts w:ascii="Inter" w:hAnsi="Inter" w:cs="Arial"/>
          <w:sz w:val="20"/>
        </w:rPr>
        <w:t xml:space="preserve">ajeure </w:t>
      </w:r>
      <w:r w:rsidR="000B2005">
        <w:rPr>
          <w:rFonts w:ascii="Inter" w:hAnsi="Inter" w:cs="Arial"/>
          <w:sz w:val="20"/>
        </w:rPr>
        <w:t xml:space="preserve">Event </w:t>
      </w:r>
      <w:r w:rsidRPr="00DD2421">
        <w:rPr>
          <w:rFonts w:ascii="Inter" w:hAnsi="Inter" w:cs="Arial"/>
          <w:sz w:val="20"/>
        </w:rPr>
        <w:t>changes be considered on a case-by-case basis and only with market justification i.e., exceptional market forces, crop failure, adverse weather, lack of availability, changes in law.</w:t>
      </w:r>
    </w:p>
    <w:p w14:paraId="76E5239B" w14:textId="77777777" w:rsidR="002077A0" w:rsidRPr="00DD2421" w:rsidRDefault="002077A0" w:rsidP="009E4FFD">
      <w:pPr>
        <w:pStyle w:val="ListParagraph"/>
        <w:numPr>
          <w:ilvl w:val="2"/>
          <w:numId w:val="29"/>
        </w:numPr>
        <w:spacing w:before="240" w:after="0" w:line="240" w:lineRule="auto"/>
        <w:ind w:left="851"/>
        <w:contextualSpacing w:val="0"/>
        <w:jc w:val="both"/>
        <w:rPr>
          <w:rFonts w:ascii="Inter" w:hAnsi="Inter" w:cs="Arial"/>
          <w:sz w:val="20"/>
        </w:rPr>
      </w:pPr>
      <w:r w:rsidRPr="00DD2421">
        <w:rPr>
          <w:rFonts w:ascii="Inter" w:hAnsi="Inter" w:cs="Arial"/>
          <w:sz w:val="20"/>
        </w:rPr>
        <w:t>occur immediately if there is a reduction in the Supplier’s input costs or in the prevailing market for similar goods available from other sources (the Supplier’s prices shall be reduced accordingly).</w:t>
      </w:r>
    </w:p>
    <w:p w14:paraId="4F93E991" w14:textId="77777777" w:rsidR="002077A0" w:rsidRPr="00DD2421" w:rsidRDefault="002077A0" w:rsidP="00F30153">
      <w:pPr>
        <w:pStyle w:val="ListParagraph"/>
        <w:spacing w:after="0" w:line="240" w:lineRule="auto"/>
        <w:ind w:left="851"/>
        <w:jc w:val="both"/>
        <w:rPr>
          <w:rFonts w:ascii="Inter" w:hAnsi="Inter" w:cs="Arial"/>
          <w:sz w:val="20"/>
        </w:rPr>
      </w:pPr>
    </w:p>
    <w:p w14:paraId="78744E0B" w14:textId="77777777" w:rsidR="002077A0" w:rsidRPr="00DD2421" w:rsidRDefault="002077A0" w:rsidP="00F30153">
      <w:pPr>
        <w:pStyle w:val="ColorfulList-Accent11"/>
        <w:spacing w:after="0" w:line="240" w:lineRule="auto"/>
        <w:ind w:left="142"/>
        <w:rPr>
          <w:rFonts w:ascii="Inter" w:hAnsi="Inter" w:cs="Arial"/>
          <w:sz w:val="20"/>
        </w:rPr>
      </w:pPr>
      <w:r w:rsidRPr="00DD2421">
        <w:rPr>
          <w:rFonts w:ascii="Inter" w:hAnsi="Inter" w:cs="Arial"/>
          <w:sz w:val="20"/>
        </w:rPr>
        <w:t xml:space="preserve">All prices tendered shall exclude Value Added Tax (VAT) but include delivery, packing and carriage charges. </w:t>
      </w:r>
    </w:p>
    <w:p w14:paraId="20E2EB31" w14:textId="77777777" w:rsidR="002077A0" w:rsidRPr="00DD2421" w:rsidRDefault="002077A0" w:rsidP="00F30153">
      <w:pPr>
        <w:pStyle w:val="ColorfulList-Accent11"/>
        <w:spacing w:after="0" w:line="240" w:lineRule="auto"/>
        <w:ind w:left="142"/>
        <w:rPr>
          <w:rFonts w:ascii="Inter" w:hAnsi="Inter" w:cs="Arial"/>
          <w:sz w:val="20"/>
        </w:rPr>
      </w:pPr>
    </w:p>
    <w:p w14:paraId="3C657F8F" w14:textId="7075B4EF" w:rsidR="002077A0" w:rsidRPr="00DD2421" w:rsidRDefault="002077A0" w:rsidP="00F30153">
      <w:pPr>
        <w:pStyle w:val="ColorfulList-Accent11"/>
        <w:spacing w:after="0" w:line="240" w:lineRule="auto"/>
        <w:ind w:left="142"/>
        <w:rPr>
          <w:rFonts w:ascii="Inter" w:hAnsi="Inter" w:cs="Arial"/>
          <w:sz w:val="20"/>
        </w:rPr>
      </w:pPr>
      <w:r w:rsidRPr="00DD2421">
        <w:rPr>
          <w:rFonts w:ascii="Inter" w:hAnsi="Inter" w:cs="Arial"/>
          <w:sz w:val="20"/>
        </w:rPr>
        <w:t xml:space="preserve">There will be no split case charges charged to [Client] as part of this agreement for all </w:t>
      </w:r>
      <w:r w:rsidR="002D4FFF">
        <w:rPr>
          <w:rFonts w:ascii="Inter" w:hAnsi="Inter" w:cs="Arial"/>
          <w:sz w:val="20"/>
        </w:rPr>
        <w:t>Goods</w:t>
      </w:r>
      <w:r w:rsidRPr="00DD2421">
        <w:rPr>
          <w:rFonts w:ascii="Inter" w:hAnsi="Inter" w:cs="Arial"/>
          <w:sz w:val="20"/>
        </w:rPr>
        <w:t xml:space="preserve"> on and off contract.</w:t>
      </w:r>
    </w:p>
    <w:p w14:paraId="1CDB52BD" w14:textId="77777777" w:rsidR="002077A0" w:rsidRPr="00DD2421" w:rsidRDefault="002077A0" w:rsidP="00F30153">
      <w:pPr>
        <w:pStyle w:val="ColorfulList-Accent11"/>
        <w:spacing w:after="0" w:line="240" w:lineRule="auto"/>
        <w:ind w:left="142"/>
        <w:rPr>
          <w:rFonts w:ascii="Inter" w:hAnsi="Inter" w:cs="Arial"/>
          <w:sz w:val="20"/>
        </w:rPr>
      </w:pPr>
    </w:p>
    <w:p w14:paraId="2501E292" w14:textId="737586C8" w:rsidR="002077A0" w:rsidRPr="00DD2421" w:rsidRDefault="002077A0" w:rsidP="00F30153">
      <w:pPr>
        <w:pStyle w:val="ColorfulList-Accent11"/>
        <w:spacing w:after="0" w:line="240" w:lineRule="auto"/>
        <w:ind w:left="142"/>
        <w:rPr>
          <w:rFonts w:ascii="Inter" w:hAnsi="Inter" w:cs="Arial"/>
          <w:sz w:val="20"/>
        </w:rPr>
      </w:pPr>
      <w:r w:rsidRPr="00DD2421">
        <w:rPr>
          <w:rFonts w:ascii="Inter" w:hAnsi="Inter" w:cs="Arial"/>
          <w:sz w:val="20"/>
        </w:rPr>
        <w:t xml:space="preserve">The Supplier shall on a quarterly basis pay Pelican a retrospective </w:t>
      </w:r>
      <w:r w:rsidRPr="00F36E8C">
        <w:rPr>
          <w:rFonts w:ascii="Inter" w:hAnsi="Inter" w:cs="Arial"/>
          <w:sz w:val="20"/>
        </w:rPr>
        <w:t xml:space="preserve">rebate of </w:t>
      </w:r>
      <w:r w:rsidR="00F36E8C" w:rsidRPr="00F36E8C">
        <w:rPr>
          <w:rFonts w:ascii="Inter" w:hAnsi="Inter" w:cs="Arial"/>
          <w:sz w:val="20"/>
        </w:rPr>
        <w:t>5</w:t>
      </w:r>
      <w:r w:rsidRPr="00F36E8C">
        <w:rPr>
          <w:rFonts w:ascii="Inter" w:hAnsi="Inter" w:cs="Arial"/>
          <w:sz w:val="20"/>
        </w:rPr>
        <w:t xml:space="preserve">% of </w:t>
      </w:r>
      <w:r w:rsidR="002D4FFF" w:rsidRPr="00F36E8C">
        <w:rPr>
          <w:rFonts w:ascii="Inter" w:hAnsi="Inter" w:cs="Arial"/>
          <w:sz w:val="20"/>
        </w:rPr>
        <w:t>‘net’</w:t>
      </w:r>
      <w:r w:rsidR="002D4FFF" w:rsidRPr="002D4FFF">
        <w:rPr>
          <w:rFonts w:ascii="Inter" w:hAnsi="Inter" w:cs="Arial"/>
          <w:sz w:val="20"/>
        </w:rPr>
        <w:t xml:space="preserve"> sales, i.e. excluding VAT, to Pelican for the duration of the </w:t>
      </w:r>
      <w:r w:rsidR="002D4FFF">
        <w:rPr>
          <w:rFonts w:ascii="Inter" w:hAnsi="Inter" w:cs="Arial"/>
          <w:sz w:val="20"/>
        </w:rPr>
        <w:t>C</w:t>
      </w:r>
      <w:r w:rsidR="002D4FFF" w:rsidRPr="002D4FFF">
        <w:rPr>
          <w:rFonts w:ascii="Inter" w:hAnsi="Inter" w:cs="Arial"/>
          <w:sz w:val="20"/>
        </w:rPr>
        <w:t>ontract</w:t>
      </w:r>
      <w:r w:rsidRPr="00DD2421">
        <w:rPr>
          <w:rFonts w:ascii="Inter" w:hAnsi="Inter" w:cs="Arial"/>
          <w:sz w:val="20"/>
        </w:rPr>
        <w:t>. Please note, this rebate includes Pelican’s e-Billing fees.</w:t>
      </w:r>
    </w:p>
    <w:p w14:paraId="545DC092" w14:textId="77777777" w:rsidR="002077A0" w:rsidRPr="00DD2421" w:rsidRDefault="002077A0" w:rsidP="00F30153">
      <w:pPr>
        <w:pStyle w:val="ColorfulList-Accent11"/>
        <w:spacing w:after="0" w:line="240" w:lineRule="auto"/>
        <w:ind w:left="142"/>
        <w:rPr>
          <w:rFonts w:ascii="Inter" w:hAnsi="Inter" w:cs="Arial"/>
          <w:sz w:val="20"/>
        </w:rPr>
      </w:pPr>
    </w:p>
    <w:p w14:paraId="2BB19076" w14:textId="446403BA" w:rsidR="002077A0" w:rsidRPr="00DD2421" w:rsidRDefault="002077A0" w:rsidP="00F30153">
      <w:pPr>
        <w:pStyle w:val="ColorfulList-Accent11"/>
        <w:spacing w:after="0" w:line="240" w:lineRule="auto"/>
        <w:ind w:left="142"/>
        <w:rPr>
          <w:rFonts w:ascii="Inter" w:hAnsi="Inter" w:cs="Arial"/>
          <w:sz w:val="20"/>
        </w:rPr>
      </w:pPr>
      <w:r w:rsidRPr="00DD2421">
        <w:rPr>
          <w:rFonts w:ascii="Inter" w:hAnsi="Inter" w:cs="Arial"/>
          <w:sz w:val="20"/>
        </w:rPr>
        <w:t xml:space="preserve">[Client] will pay the awarded Supplier(s) </w:t>
      </w:r>
      <w:r w:rsidRPr="00F36E8C">
        <w:rPr>
          <w:rFonts w:ascii="Inter" w:hAnsi="Inter" w:cs="Arial"/>
          <w:sz w:val="20"/>
        </w:rPr>
        <w:t>via Pelican’s e-Billing system (see point 7 in Tender Submission Instructions</w:t>
      </w:r>
      <w:r w:rsidR="005D3EDE" w:rsidRPr="00F36E8C">
        <w:rPr>
          <w:rFonts w:ascii="Inter" w:hAnsi="Inter" w:cs="Arial"/>
          <w:sz w:val="20"/>
        </w:rPr>
        <w:t xml:space="preserve"> that have been previously provided to Supplier within the ITT</w:t>
      </w:r>
      <w:r w:rsidRPr="00F36E8C">
        <w:rPr>
          <w:rFonts w:ascii="Inter" w:hAnsi="Inter" w:cs="Arial"/>
          <w:sz w:val="20"/>
        </w:rPr>
        <w:t>).</w:t>
      </w:r>
    </w:p>
    <w:p w14:paraId="55FFB62A" w14:textId="77777777" w:rsidR="002077A0" w:rsidRPr="00DD2421" w:rsidRDefault="002077A0" w:rsidP="00F30153">
      <w:pPr>
        <w:pStyle w:val="ColorfulList-Accent11"/>
        <w:spacing w:after="0" w:line="240" w:lineRule="auto"/>
        <w:ind w:left="142"/>
        <w:rPr>
          <w:rFonts w:ascii="Inter" w:hAnsi="Inter" w:cs="Arial"/>
          <w:sz w:val="20"/>
        </w:rPr>
      </w:pPr>
    </w:p>
    <w:p w14:paraId="4DFC450B" w14:textId="589F8671" w:rsidR="002077A0" w:rsidRPr="00DD2421" w:rsidRDefault="002077A0" w:rsidP="00F30153">
      <w:pPr>
        <w:pStyle w:val="ColorfulList-Accent11"/>
        <w:spacing w:after="0" w:line="240" w:lineRule="auto"/>
        <w:ind w:left="142"/>
        <w:rPr>
          <w:rFonts w:ascii="Inter" w:hAnsi="Inter" w:cs="Arial"/>
          <w:sz w:val="20"/>
        </w:rPr>
      </w:pPr>
      <w:r w:rsidRPr="00DD2421">
        <w:rPr>
          <w:rFonts w:ascii="Inter" w:hAnsi="Inter" w:cs="Arial"/>
          <w:sz w:val="20"/>
        </w:rPr>
        <w:t xml:space="preserve">Pelican reserves the right to add or remove </w:t>
      </w:r>
      <w:r w:rsidR="002D4FFF">
        <w:rPr>
          <w:rFonts w:ascii="Inter" w:hAnsi="Inter" w:cs="Arial"/>
          <w:sz w:val="20"/>
        </w:rPr>
        <w:t>Goods</w:t>
      </w:r>
      <w:r w:rsidRPr="00DD2421">
        <w:rPr>
          <w:rFonts w:ascii="Inter" w:hAnsi="Inter" w:cs="Arial"/>
          <w:sz w:val="20"/>
        </w:rPr>
        <w:t xml:space="preserve"> as per their requirements.</w:t>
      </w:r>
    </w:p>
    <w:p w14:paraId="61F1A464" w14:textId="77777777" w:rsidR="002077A0" w:rsidRPr="00DD2421" w:rsidRDefault="002077A0" w:rsidP="00F30153">
      <w:pPr>
        <w:pStyle w:val="ColorfulList-Accent11"/>
        <w:spacing w:after="0" w:line="240" w:lineRule="auto"/>
        <w:ind w:left="142"/>
        <w:rPr>
          <w:rFonts w:ascii="Inter" w:hAnsi="Inter" w:cs="Arial"/>
          <w:sz w:val="20"/>
        </w:rPr>
      </w:pPr>
    </w:p>
    <w:p w14:paraId="0E3C71AA" w14:textId="77777777" w:rsidR="002077A0" w:rsidRPr="00DD2421" w:rsidRDefault="002077A0" w:rsidP="00F30153">
      <w:pPr>
        <w:pStyle w:val="ColorfulList-Accent11"/>
        <w:spacing w:after="0" w:line="240" w:lineRule="auto"/>
        <w:ind w:left="142"/>
        <w:rPr>
          <w:rFonts w:ascii="Inter" w:hAnsi="Inter" w:cs="Arial"/>
          <w:sz w:val="20"/>
        </w:rPr>
      </w:pPr>
      <w:r w:rsidRPr="00DD2421">
        <w:rPr>
          <w:rFonts w:ascii="Inter" w:hAnsi="Inter" w:cs="Arial"/>
          <w:sz w:val="20"/>
        </w:rPr>
        <w:t>Special Offers may be offered to [Client] sites at any time; however, all offers must be notified to Pelican</w:t>
      </w:r>
      <w:r w:rsidRPr="00DD2421">
        <w:rPr>
          <w:rFonts w:ascii="Inter" w:hAnsi="Inter" w:cs="Arial"/>
          <w:b/>
          <w:sz w:val="20"/>
        </w:rPr>
        <w:t xml:space="preserve"> </w:t>
      </w:r>
      <w:r w:rsidRPr="00DD2421">
        <w:rPr>
          <w:rFonts w:ascii="Inter" w:hAnsi="Inter" w:cs="Arial"/>
          <w:sz w:val="20"/>
        </w:rPr>
        <w:t>in advance for approval.</w:t>
      </w:r>
    </w:p>
    <w:p w14:paraId="3FE1385C" w14:textId="77777777" w:rsidR="002077A0" w:rsidRPr="00DD2421" w:rsidRDefault="002077A0" w:rsidP="00F30153">
      <w:pPr>
        <w:pStyle w:val="BodyTextIndent"/>
        <w:tabs>
          <w:tab w:val="clear" w:pos="0"/>
        </w:tabs>
        <w:spacing w:after="0" w:line="240" w:lineRule="auto"/>
        <w:ind w:left="142" w:firstLine="0"/>
        <w:rPr>
          <w:rFonts w:ascii="Inter" w:hAnsi="Inter" w:cs="Arial"/>
          <w:sz w:val="20"/>
        </w:rPr>
      </w:pPr>
    </w:p>
    <w:p w14:paraId="3490FABF" w14:textId="77777777" w:rsidR="007E040D" w:rsidRDefault="007E040D" w:rsidP="00F30153">
      <w:pPr>
        <w:pStyle w:val="BodyText2"/>
        <w:spacing w:line="240" w:lineRule="auto"/>
        <w:ind w:left="142"/>
        <w:rPr>
          <w:rFonts w:ascii="Inter" w:hAnsi="Inter" w:cs="Arial"/>
          <w:b/>
        </w:rPr>
      </w:pPr>
    </w:p>
    <w:p w14:paraId="73B6D66E" w14:textId="77777777" w:rsidR="007E040D" w:rsidRDefault="007E040D" w:rsidP="00F30153">
      <w:pPr>
        <w:pStyle w:val="BodyText2"/>
        <w:spacing w:line="240" w:lineRule="auto"/>
        <w:ind w:left="142"/>
        <w:rPr>
          <w:rFonts w:ascii="Inter" w:hAnsi="Inter" w:cs="Arial"/>
          <w:b/>
        </w:rPr>
      </w:pPr>
    </w:p>
    <w:p w14:paraId="3E3C04B4" w14:textId="38F03F3D" w:rsidR="002077A0" w:rsidRPr="00F30153" w:rsidRDefault="002077A0" w:rsidP="00F30153">
      <w:pPr>
        <w:pStyle w:val="BodyText2"/>
        <w:spacing w:line="240" w:lineRule="auto"/>
        <w:ind w:left="142"/>
        <w:rPr>
          <w:rFonts w:ascii="Inter" w:hAnsi="Inter" w:cs="Arial"/>
          <w:b/>
        </w:rPr>
      </w:pPr>
      <w:r w:rsidRPr="00F30153">
        <w:rPr>
          <w:rFonts w:ascii="Inter" w:hAnsi="Inter" w:cs="Arial"/>
          <w:b/>
        </w:rPr>
        <w:t>Business Ethics and Conflict of Interest</w:t>
      </w:r>
    </w:p>
    <w:p w14:paraId="1F8D3AB8" w14:textId="350D49B6" w:rsidR="002077A0" w:rsidRPr="00DD2421" w:rsidRDefault="002077A0" w:rsidP="00F30153">
      <w:pPr>
        <w:pStyle w:val="BodyText2"/>
        <w:spacing w:line="240" w:lineRule="auto"/>
        <w:ind w:left="142"/>
        <w:rPr>
          <w:rFonts w:ascii="Inter" w:hAnsi="Inter" w:cs="Arial"/>
          <w:sz w:val="20"/>
        </w:rPr>
      </w:pPr>
      <w:r w:rsidRPr="00DD2421">
        <w:rPr>
          <w:rFonts w:ascii="Inter" w:hAnsi="Inter" w:cs="Arial"/>
          <w:sz w:val="20"/>
        </w:rPr>
        <w:t xml:space="preserve">The Supplier shall establish and maintain appropriate business standards, procedures and controls including those necessary to avoid any real or apparent impropriety or to prevent any action or conditions which could result in conflict with [Client]'s best interests. This obligation shall apply to the activities of the employees and agents of the Supplier in their relations with the employees of [Client] and </w:t>
      </w:r>
      <w:r w:rsidR="0078349C">
        <w:rPr>
          <w:rFonts w:ascii="Inter" w:hAnsi="Inter" w:cs="Arial"/>
          <w:sz w:val="20"/>
        </w:rPr>
        <w:t>t</w:t>
      </w:r>
      <w:r w:rsidRPr="00DD2421">
        <w:rPr>
          <w:rFonts w:ascii="Inter" w:hAnsi="Inter" w:cs="Arial"/>
          <w:sz w:val="20"/>
        </w:rPr>
        <w:t xml:space="preserve">hird </w:t>
      </w:r>
      <w:r w:rsidR="0078349C">
        <w:rPr>
          <w:rFonts w:ascii="Inter" w:hAnsi="Inter" w:cs="Arial"/>
          <w:sz w:val="20"/>
        </w:rPr>
        <w:t>p</w:t>
      </w:r>
      <w:r w:rsidRPr="00DD2421">
        <w:rPr>
          <w:rFonts w:ascii="Inter" w:hAnsi="Inter" w:cs="Arial"/>
          <w:sz w:val="20"/>
        </w:rPr>
        <w:t xml:space="preserve">arties arising from this </w:t>
      </w:r>
      <w:r w:rsidR="00A42B24">
        <w:rPr>
          <w:rFonts w:ascii="Inter" w:hAnsi="Inter" w:cs="Arial"/>
          <w:sz w:val="20"/>
        </w:rPr>
        <w:t>Contract</w:t>
      </w:r>
      <w:r w:rsidRPr="00DD2421">
        <w:rPr>
          <w:rFonts w:ascii="Inter" w:hAnsi="Inter" w:cs="Arial"/>
          <w:sz w:val="20"/>
        </w:rPr>
        <w:t>. Supplier's efforts shall include, but not be limited to, taking reasonable steps to prevent its employees or agents from making, receiving, providing or offering gifts or entertainment of more than nominal value, payments, loans or other considerations to anyone for influencing individuals, firms or bodies corporate to act contrary to [Client]'s best interests.</w:t>
      </w:r>
    </w:p>
    <w:p w14:paraId="081269B5" w14:textId="77777777" w:rsidR="002077A0" w:rsidRPr="00DD2421" w:rsidRDefault="002077A0" w:rsidP="00EF5594">
      <w:pPr>
        <w:pStyle w:val="BodyText2"/>
        <w:spacing w:after="0"/>
        <w:ind w:left="142"/>
        <w:rPr>
          <w:rFonts w:ascii="Inter" w:hAnsi="Inter" w:cs="Arial"/>
          <w:sz w:val="20"/>
        </w:rPr>
      </w:pPr>
    </w:p>
    <w:p w14:paraId="456DF575" w14:textId="77777777" w:rsidR="002077A0" w:rsidRPr="00EF5594" w:rsidRDefault="002077A0" w:rsidP="002077A0">
      <w:pPr>
        <w:pStyle w:val="BodyText2"/>
        <w:ind w:left="142"/>
        <w:rPr>
          <w:rFonts w:ascii="Inter" w:hAnsi="Inter" w:cs="Arial"/>
          <w:b/>
        </w:rPr>
      </w:pPr>
      <w:r w:rsidRPr="00EF5594">
        <w:rPr>
          <w:rFonts w:ascii="Inter" w:hAnsi="Inter" w:cs="Arial"/>
          <w:b/>
        </w:rPr>
        <w:t>Confidential Information</w:t>
      </w:r>
    </w:p>
    <w:p w14:paraId="266E65E4" w14:textId="475A185B" w:rsidR="002077A0" w:rsidRPr="00DD2421" w:rsidRDefault="002077A0" w:rsidP="00EF5594">
      <w:pPr>
        <w:pStyle w:val="BodyText2"/>
        <w:spacing w:line="240" w:lineRule="auto"/>
        <w:ind w:left="142"/>
        <w:rPr>
          <w:rFonts w:ascii="Inter" w:hAnsi="Inter" w:cs="Arial"/>
          <w:sz w:val="20"/>
        </w:rPr>
      </w:pPr>
      <w:r w:rsidRPr="00DD2421">
        <w:rPr>
          <w:rFonts w:ascii="Inter" w:hAnsi="Inter" w:cs="Arial"/>
          <w:sz w:val="20"/>
        </w:rPr>
        <w:t xml:space="preserve">The Supplier shall maintain in confidence all information provided to the Supplier by Pelican, and [Client] contained in this </w:t>
      </w:r>
      <w:r w:rsidR="00A42B24">
        <w:rPr>
          <w:rFonts w:ascii="Inter" w:hAnsi="Inter" w:cs="Arial"/>
          <w:sz w:val="20"/>
        </w:rPr>
        <w:t>Contract</w:t>
      </w:r>
      <w:r w:rsidRPr="00DD2421">
        <w:rPr>
          <w:rFonts w:ascii="Inter" w:hAnsi="Inter" w:cs="Arial"/>
          <w:sz w:val="20"/>
        </w:rPr>
        <w:t xml:space="preserve"> and all information developed or arising from the execution of this </w:t>
      </w:r>
      <w:r w:rsidR="00A42B24">
        <w:rPr>
          <w:rFonts w:ascii="Inter" w:hAnsi="Inter" w:cs="Arial"/>
          <w:sz w:val="20"/>
        </w:rPr>
        <w:t>Contract</w:t>
      </w:r>
      <w:r w:rsidRPr="00DD2421">
        <w:rPr>
          <w:rFonts w:ascii="Inter" w:hAnsi="Inter" w:cs="Arial"/>
          <w:sz w:val="20"/>
        </w:rPr>
        <w:t xml:space="preserve">. The Supplier may only disclose the same to the extent necessary to affect the execution of the </w:t>
      </w:r>
      <w:r w:rsidR="00A42B24">
        <w:rPr>
          <w:rFonts w:ascii="Inter" w:hAnsi="Inter" w:cs="Arial"/>
          <w:sz w:val="20"/>
        </w:rPr>
        <w:t>Contract</w:t>
      </w:r>
      <w:r w:rsidRPr="00DD2421">
        <w:rPr>
          <w:rFonts w:ascii="Inter" w:hAnsi="Inter" w:cs="Arial"/>
          <w:sz w:val="20"/>
        </w:rPr>
        <w:t xml:space="preserve"> and after obtaining from any relevant third-party appropriate protection acceptable to Pelican</w:t>
      </w:r>
      <w:r w:rsidRPr="00DD2421">
        <w:rPr>
          <w:rFonts w:ascii="Inter" w:hAnsi="Inter" w:cs="Arial"/>
          <w:b/>
          <w:sz w:val="20"/>
        </w:rPr>
        <w:t xml:space="preserve"> </w:t>
      </w:r>
      <w:r w:rsidRPr="00DD2421">
        <w:rPr>
          <w:rFonts w:ascii="Inter" w:hAnsi="Inter" w:cs="Arial"/>
          <w:sz w:val="20"/>
        </w:rPr>
        <w:t>or [Client] as to confidentiality.</w:t>
      </w:r>
    </w:p>
    <w:p w14:paraId="7447B43E" w14:textId="6BFDE573" w:rsidR="002077A0" w:rsidRPr="00DD2421" w:rsidRDefault="002077A0" w:rsidP="002077A0">
      <w:pPr>
        <w:spacing w:after="0" w:line="240" w:lineRule="auto"/>
        <w:ind w:left="142"/>
        <w:rPr>
          <w:rFonts w:ascii="Inter" w:hAnsi="Inter" w:cs="Arial"/>
          <w:sz w:val="20"/>
          <w:szCs w:val="20"/>
        </w:rPr>
      </w:pPr>
      <w:r w:rsidRPr="00DD2421">
        <w:rPr>
          <w:rFonts w:ascii="Inter" w:hAnsi="Inter" w:cs="Arial"/>
          <w:sz w:val="20"/>
          <w:szCs w:val="20"/>
        </w:rPr>
        <w:t xml:space="preserve">Pelican and </w:t>
      </w:r>
      <w:r w:rsidR="00672E66" w:rsidRPr="00672E66">
        <w:rPr>
          <w:rFonts w:ascii="Inter" w:hAnsi="Inter" w:cs="Arial"/>
          <w:sz w:val="20"/>
          <w:szCs w:val="20"/>
        </w:rPr>
        <w:t>Guy’s and St Thomas Foundation Trust (GSTT) and Great Ormond Street Hospital for Children (GOSH)</w:t>
      </w:r>
      <w:r w:rsidRPr="00DD2421">
        <w:rPr>
          <w:rFonts w:ascii="Inter" w:hAnsi="Inter" w:cs="Arial"/>
          <w:sz w:val="20"/>
          <w:szCs w:val="20"/>
        </w:rPr>
        <w:t xml:space="preserve"> shall maintain in confidence all information provided to Pelican and </w:t>
      </w:r>
      <w:r w:rsidR="00672E66" w:rsidRPr="00672E66">
        <w:rPr>
          <w:rFonts w:ascii="Inter" w:hAnsi="Inter" w:cs="Arial"/>
          <w:sz w:val="20"/>
          <w:szCs w:val="20"/>
        </w:rPr>
        <w:t>Guy’s and St Thomas Foundation Trust (GSTT) and Great Ormond Street Hospital for Children (GOSH)</w:t>
      </w:r>
      <w:r w:rsidRPr="00DD2421">
        <w:rPr>
          <w:rFonts w:ascii="Inter" w:hAnsi="Inter" w:cs="Arial"/>
          <w:sz w:val="20"/>
          <w:szCs w:val="20"/>
        </w:rPr>
        <w:t xml:space="preserve">by the Supplier contained in this </w:t>
      </w:r>
      <w:r w:rsidR="00A42B24">
        <w:rPr>
          <w:rFonts w:ascii="Inter" w:hAnsi="Inter" w:cs="Arial"/>
          <w:sz w:val="20"/>
          <w:szCs w:val="20"/>
        </w:rPr>
        <w:t>Contract</w:t>
      </w:r>
      <w:r w:rsidRPr="00DD2421">
        <w:rPr>
          <w:rFonts w:ascii="Inter" w:hAnsi="Inter" w:cs="Arial"/>
          <w:sz w:val="20"/>
          <w:szCs w:val="20"/>
        </w:rPr>
        <w:t xml:space="preserve"> and all information developed or arising from the execution of this </w:t>
      </w:r>
      <w:r w:rsidR="00A42B24">
        <w:rPr>
          <w:rFonts w:ascii="Inter" w:hAnsi="Inter" w:cs="Arial"/>
          <w:sz w:val="20"/>
          <w:szCs w:val="20"/>
        </w:rPr>
        <w:t>Contract</w:t>
      </w:r>
      <w:r w:rsidRPr="00DD2421">
        <w:rPr>
          <w:rFonts w:ascii="Inter" w:hAnsi="Inter" w:cs="Arial"/>
          <w:sz w:val="20"/>
          <w:szCs w:val="20"/>
        </w:rPr>
        <w:t xml:space="preserve">. Pelican and </w:t>
      </w:r>
      <w:r w:rsidR="00672E66" w:rsidRPr="00672E66">
        <w:rPr>
          <w:rFonts w:ascii="Inter" w:hAnsi="Inter" w:cs="Arial"/>
          <w:sz w:val="20"/>
          <w:szCs w:val="20"/>
        </w:rPr>
        <w:t>Guy’s and St Thomas Foundation Trust (GSTT) and Great Ormond Street Hospital for Children (GOSH)</w:t>
      </w:r>
      <w:r w:rsidR="00672E66">
        <w:rPr>
          <w:rFonts w:ascii="Inter" w:hAnsi="Inter" w:cs="Arial"/>
          <w:sz w:val="20"/>
          <w:szCs w:val="20"/>
        </w:rPr>
        <w:t xml:space="preserve"> </w:t>
      </w:r>
      <w:r w:rsidRPr="00DD2421">
        <w:rPr>
          <w:rFonts w:ascii="Inter" w:hAnsi="Inter" w:cs="Arial"/>
          <w:sz w:val="20"/>
          <w:szCs w:val="20"/>
        </w:rPr>
        <w:t xml:space="preserve">may only disclose the same to the extent necessary to affect the execution of the </w:t>
      </w:r>
      <w:r w:rsidR="00A42B24">
        <w:rPr>
          <w:rFonts w:ascii="Inter" w:hAnsi="Inter" w:cs="Arial"/>
          <w:sz w:val="20"/>
          <w:szCs w:val="20"/>
        </w:rPr>
        <w:t>Contract</w:t>
      </w:r>
      <w:r w:rsidRPr="00DD2421">
        <w:rPr>
          <w:rFonts w:ascii="Inter" w:hAnsi="Inter" w:cs="Arial"/>
          <w:sz w:val="20"/>
          <w:szCs w:val="20"/>
        </w:rPr>
        <w:t xml:space="preserve"> and after obtaining from any relevant third-party appropriate protection acceptable to the Supplier as to confidentiality.</w:t>
      </w:r>
    </w:p>
    <w:p w14:paraId="7DDA953F" w14:textId="77777777" w:rsidR="002077A0" w:rsidRPr="00DD2421" w:rsidRDefault="002077A0" w:rsidP="002077A0">
      <w:pPr>
        <w:pStyle w:val="BodyText2"/>
        <w:ind w:left="142"/>
        <w:rPr>
          <w:rFonts w:ascii="Inter" w:hAnsi="Inter" w:cs="Arial"/>
          <w:sz w:val="20"/>
        </w:rPr>
      </w:pPr>
    </w:p>
    <w:p w14:paraId="459C934A" w14:textId="77777777" w:rsidR="002077A0" w:rsidRPr="00EF5594" w:rsidRDefault="002077A0" w:rsidP="002077A0">
      <w:pPr>
        <w:spacing w:after="0" w:line="240" w:lineRule="auto"/>
        <w:ind w:left="142"/>
        <w:rPr>
          <w:rFonts w:ascii="Inter" w:hAnsi="Inter" w:cs="Arial"/>
          <w:b/>
        </w:rPr>
      </w:pPr>
      <w:r w:rsidRPr="00EF5594">
        <w:rPr>
          <w:rFonts w:ascii="Inter" w:hAnsi="Inter" w:cs="Arial"/>
          <w:b/>
        </w:rPr>
        <w:t xml:space="preserve">Contract Manager </w:t>
      </w:r>
    </w:p>
    <w:p w14:paraId="22CB4C09" w14:textId="77777777" w:rsidR="002077A0" w:rsidRPr="00DD2421" w:rsidRDefault="002077A0" w:rsidP="002077A0">
      <w:pPr>
        <w:spacing w:after="0" w:line="240" w:lineRule="auto"/>
        <w:ind w:left="142"/>
        <w:rPr>
          <w:rFonts w:ascii="Inter" w:hAnsi="Inter" w:cs="Arial"/>
          <w:sz w:val="20"/>
          <w:szCs w:val="20"/>
        </w:rPr>
      </w:pPr>
      <w:r w:rsidRPr="00DD2421">
        <w:rPr>
          <w:rFonts w:ascii="Inter" w:hAnsi="Inter" w:cs="Arial"/>
          <w:sz w:val="20"/>
          <w:szCs w:val="20"/>
        </w:rPr>
        <w:t xml:space="preserve">The Supplier shall employ a competent and authorised Contract Manager empowered to act on behalf of the Supplier for all purposes connected with the Contract. </w:t>
      </w:r>
    </w:p>
    <w:p w14:paraId="6C30BA0D" w14:textId="77777777" w:rsidR="002077A0" w:rsidRPr="00DD2421" w:rsidRDefault="002077A0" w:rsidP="002077A0">
      <w:pPr>
        <w:spacing w:after="0" w:line="240" w:lineRule="auto"/>
        <w:ind w:left="142"/>
        <w:rPr>
          <w:rFonts w:ascii="Inter" w:hAnsi="Inter" w:cs="Arial"/>
          <w:sz w:val="20"/>
          <w:szCs w:val="20"/>
        </w:rPr>
      </w:pPr>
      <w:r w:rsidRPr="00DD2421">
        <w:rPr>
          <w:rFonts w:ascii="Inter" w:hAnsi="Inter" w:cs="Arial"/>
          <w:sz w:val="20"/>
          <w:szCs w:val="20"/>
        </w:rPr>
        <w:t>The Supplier shall give notice at once in writing to the [Client] of any change in the identity, address and telephone numbers of the person appointed as Contract Manager. The Supplier shall give maximum possible notice to the [Client] before changing its Contract Manager.</w:t>
      </w:r>
    </w:p>
    <w:p w14:paraId="245E7B30" w14:textId="77777777" w:rsidR="002077A0" w:rsidRPr="00DD2421" w:rsidRDefault="002077A0" w:rsidP="002077A0">
      <w:pPr>
        <w:spacing w:after="0" w:line="240" w:lineRule="auto"/>
        <w:ind w:left="142"/>
        <w:rPr>
          <w:rFonts w:ascii="Inter" w:hAnsi="Inter" w:cs="Arial"/>
          <w:b/>
          <w:sz w:val="20"/>
          <w:szCs w:val="20"/>
        </w:rPr>
      </w:pPr>
    </w:p>
    <w:p w14:paraId="57A89AA8" w14:textId="77777777" w:rsidR="002077A0" w:rsidRPr="00EF5594" w:rsidRDefault="002077A0" w:rsidP="002077A0">
      <w:pPr>
        <w:spacing w:after="0" w:line="240" w:lineRule="auto"/>
        <w:ind w:left="142"/>
        <w:rPr>
          <w:rFonts w:ascii="Inter" w:hAnsi="Inter" w:cs="Arial"/>
          <w:b/>
        </w:rPr>
      </w:pPr>
      <w:r w:rsidRPr="00EF5594">
        <w:rPr>
          <w:rFonts w:ascii="Inter" w:hAnsi="Inter" w:cs="Arial"/>
          <w:b/>
        </w:rPr>
        <w:t xml:space="preserve">Supplier’s Premises </w:t>
      </w:r>
    </w:p>
    <w:p w14:paraId="7A41FE09" w14:textId="03D78C1B" w:rsidR="002077A0" w:rsidRPr="00DD2421" w:rsidRDefault="002077A0" w:rsidP="002077A0">
      <w:pPr>
        <w:spacing w:after="0" w:line="240" w:lineRule="auto"/>
        <w:ind w:left="142"/>
        <w:rPr>
          <w:rFonts w:ascii="Inter" w:hAnsi="Inter" w:cs="Arial"/>
          <w:sz w:val="20"/>
          <w:szCs w:val="20"/>
        </w:rPr>
      </w:pPr>
      <w:r w:rsidRPr="00DD2421">
        <w:rPr>
          <w:rFonts w:ascii="Inter" w:hAnsi="Inter" w:cs="Arial"/>
          <w:sz w:val="20"/>
          <w:szCs w:val="20"/>
        </w:rPr>
        <w:t>The Supplier shall permit the [</w:t>
      </w:r>
      <w:r w:rsidR="008952EC" w:rsidRPr="00DD2421">
        <w:rPr>
          <w:rFonts w:ascii="Inter" w:hAnsi="Inter" w:cs="Arial"/>
          <w:sz w:val="20"/>
          <w:szCs w:val="20"/>
        </w:rPr>
        <w:t>Client] to</w:t>
      </w:r>
      <w:r w:rsidRPr="00DD2421">
        <w:rPr>
          <w:rFonts w:ascii="Inter" w:hAnsi="Inter" w:cs="Arial"/>
          <w:sz w:val="20"/>
          <w:szCs w:val="20"/>
        </w:rPr>
        <w:t xml:space="preserve"> make any inspections or tests which may reasonably be required in respect of the Supplier’s premises in relation to the Contract.</w:t>
      </w:r>
    </w:p>
    <w:p w14:paraId="50BBABC2" w14:textId="77777777" w:rsidR="002077A0" w:rsidRPr="00DD2421" w:rsidRDefault="002077A0" w:rsidP="002077A0">
      <w:pPr>
        <w:spacing w:after="0" w:line="240" w:lineRule="auto"/>
        <w:ind w:left="142"/>
        <w:rPr>
          <w:rFonts w:ascii="Inter" w:hAnsi="Inter" w:cs="Arial"/>
          <w:b/>
          <w:sz w:val="20"/>
          <w:szCs w:val="20"/>
        </w:rPr>
      </w:pPr>
    </w:p>
    <w:p w14:paraId="4AB9217E" w14:textId="77777777" w:rsidR="002077A0" w:rsidRPr="00EF5594" w:rsidRDefault="002077A0" w:rsidP="002077A0">
      <w:pPr>
        <w:spacing w:after="0" w:line="240" w:lineRule="auto"/>
        <w:ind w:left="142"/>
        <w:rPr>
          <w:rFonts w:ascii="Inter" w:eastAsia="Times New Roman" w:hAnsi="Inter" w:cs="Arial"/>
          <w:b/>
        </w:rPr>
      </w:pPr>
      <w:r w:rsidRPr="00EF5594">
        <w:rPr>
          <w:rFonts w:ascii="Inter" w:eastAsia="Times New Roman" w:hAnsi="Inter" w:cs="Arial"/>
          <w:b/>
        </w:rPr>
        <w:t>Corporate Requirements</w:t>
      </w:r>
    </w:p>
    <w:p w14:paraId="3B46CDD1" w14:textId="77777777" w:rsidR="002077A0" w:rsidRPr="00DD2421" w:rsidRDefault="002077A0" w:rsidP="002077A0">
      <w:pPr>
        <w:tabs>
          <w:tab w:val="num" w:pos="1440"/>
        </w:tabs>
        <w:spacing w:after="120" w:line="240" w:lineRule="auto"/>
        <w:ind w:left="142"/>
        <w:jc w:val="both"/>
        <w:rPr>
          <w:rFonts w:ascii="Inter" w:hAnsi="Inter" w:cs="Arial"/>
          <w:sz w:val="20"/>
          <w:szCs w:val="20"/>
        </w:rPr>
      </w:pPr>
      <w:r w:rsidRPr="00DD2421">
        <w:rPr>
          <w:rFonts w:ascii="Inter" w:hAnsi="Inter" w:cs="Arial"/>
          <w:sz w:val="20"/>
          <w:szCs w:val="20"/>
        </w:rPr>
        <w:t>The Supplier shall comply with all obligations under the Human Rights Act 1998 or any subsequent re-enactment.</w:t>
      </w:r>
    </w:p>
    <w:p w14:paraId="2652AC1C" w14:textId="77777777" w:rsidR="002077A0" w:rsidRPr="00DD2421" w:rsidRDefault="002077A0" w:rsidP="002077A0">
      <w:pPr>
        <w:tabs>
          <w:tab w:val="num" w:pos="1440"/>
        </w:tabs>
        <w:spacing w:after="0" w:line="240" w:lineRule="auto"/>
        <w:ind w:left="142"/>
        <w:jc w:val="both"/>
        <w:rPr>
          <w:rFonts w:ascii="Inter" w:hAnsi="Inter" w:cs="Arial"/>
          <w:sz w:val="20"/>
          <w:szCs w:val="20"/>
        </w:rPr>
      </w:pPr>
      <w:r w:rsidRPr="00DD2421">
        <w:rPr>
          <w:rFonts w:ascii="Inter" w:hAnsi="Inter" w:cs="Arial"/>
          <w:sz w:val="20"/>
          <w:szCs w:val="20"/>
        </w:rPr>
        <w:t>The Supplier shall comply with [Client]’s policies and rules, such as, but not limited to:</w:t>
      </w:r>
    </w:p>
    <w:p w14:paraId="4CA17833" w14:textId="77777777" w:rsidR="002077A0" w:rsidRPr="00DD2421" w:rsidRDefault="002077A0" w:rsidP="009E4FFD">
      <w:pPr>
        <w:pStyle w:val="ListParagraph"/>
        <w:numPr>
          <w:ilvl w:val="0"/>
          <w:numId w:val="28"/>
        </w:numPr>
        <w:spacing w:after="0" w:line="240" w:lineRule="auto"/>
        <w:ind w:left="993"/>
        <w:contextualSpacing w:val="0"/>
        <w:jc w:val="both"/>
        <w:rPr>
          <w:rFonts w:ascii="Inter" w:hAnsi="Inter" w:cs="Arial"/>
          <w:sz w:val="20"/>
        </w:rPr>
      </w:pPr>
      <w:r w:rsidRPr="00DD2421">
        <w:rPr>
          <w:rFonts w:ascii="Inter" w:hAnsi="Inter" w:cs="Arial"/>
          <w:sz w:val="20"/>
        </w:rPr>
        <w:t>equality and diversity policies</w:t>
      </w:r>
    </w:p>
    <w:p w14:paraId="698D280C" w14:textId="77777777" w:rsidR="002077A0" w:rsidRPr="00DD2421" w:rsidRDefault="002077A0" w:rsidP="009E4FFD">
      <w:pPr>
        <w:pStyle w:val="ListParagraph"/>
        <w:numPr>
          <w:ilvl w:val="0"/>
          <w:numId w:val="28"/>
        </w:numPr>
        <w:tabs>
          <w:tab w:val="left" w:pos="1276"/>
        </w:tabs>
        <w:spacing w:after="0" w:line="240" w:lineRule="auto"/>
        <w:ind w:left="993"/>
        <w:contextualSpacing w:val="0"/>
        <w:jc w:val="both"/>
        <w:rPr>
          <w:rFonts w:ascii="Inter" w:hAnsi="Inter" w:cs="Arial"/>
          <w:sz w:val="20"/>
        </w:rPr>
      </w:pPr>
      <w:r w:rsidRPr="00DD2421">
        <w:rPr>
          <w:rFonts w:ascii="Inter" w:hAnsi="Inter" w:cs="Arial"/>
          <w:sz w:val="20"/>
        </w:rPr>
        <w:t>Sustainability and Social Responsibility</w:t>
      </w:r>
    </w:p>
    <w:p w14:paraId="6746474C" w14:textId="77777777" w:rsidR="002077A0" w:rsidRPr="00DD2421" w:rsidRDefault="002077A0" w:rsidP="009E4FFD">
      <w:pPr>
        <w:pStyle w:val="ListParagraph"/>
        <w:numPr>
          <w:ilvl w:val="0"/>
          <w:numId w:val="28"/>
        </w:numPr>
        <w:spacing w:after="0" w:line="240" w:lineRule="auto"/>
        <w:ind w:left="993"/>
        <w:contextualSpacing w:val="0"/>
        <w:jc w:val="both"/>
        <w:rPr>
          <w:rFonts w:ascii="Inter" w:hAnsi="Inter" w:cs="Arial"/>
          <w:sz w:val="20"/>
        </w:rPr>
      </w:pPr>
      <w:r w:rsidRPr="00DD2421">
        <w:rPr>
          <w:rFonts w:ascii="Inter" w:hAnsi="Inter" w:cs="Arial"/>
          <w:sz w:val="20"/>
        </w:rPr>
        <w:t>information security rules</w:t>
      </w:r>
    </w:p>
    <w:p w14:paraId="0E2A20E1" w14:textId="77777777" w:rsidR="002077A0" w:rsidRPr="00DD2421" w:rsidRDefault="002077A0" w:rsidP="009E4FFD">
      <w:pPr>
        <w:pStyle w:val="ListParagraph"/>
        <w:numPr>
          <w:ilvl w:val="0"/>
          <w:numId w:val="28"/>
        </w:numPr>
        <w:spacing w:after="0" w:line="240" w:lineRule="auto"/>
        <w:ind w:left="993"/>
        <w:contextualSpacing w:val="0"/>
        <w:jc w:val="both"/>
        <w:rPr>
          <w:rFonts w:ascii="Inter" w:hAnsi="Inter" w:cs="Arial"/>
          <w:sz w:val="20"/>
        </w:rPr>
      </w:pPr>
      <w:r w:rsidRPr="00DD2421">
        <w:rPr>
          <w:rFonts w:ascii="Inter" w:hAnsi="Inter" w:cs="Arial"/>
          <w:sz w:val="20"/>
        </w:rPr>
        <w:t>whistle-blowing and/or confidential reporting policies: and</w:t>
      </w:r>
    </w:p>
    <w:p w14:paraId="013C0B4B" w14:textId="0EC85F14" w:rsidR="002077A0" w:rsidRPr="00DD2421" w:rsidRDefault="002077A0" w:rsidP="009E4FFD">
      <w:pPr>
        <w:pStyle w:val="ListParagraph"/>
        <w:numPr>
          <w:ilvl w:val="0"/>
          <w:numId w:val="28"/>
        </w:numPr>
        <w:spacing w:after="0" w:line="240" w:lineRule="auto"/>
        <w:ind w:left="993"/>
        <w:contextualSpacing w:val="0"/>
        <w:jc w:val="both"/>
        <w:rPr>
          <w:rFonts w:ascii="Inter" w:hAnsi="Inter" w:cs="Arial"/>
          <w:sz w:val="20"/>
        </w:rPr>
      </w:pPr>
      <w:r w:rsidRPr="00DD2421">
        <w:rPr>
          <w:rFonts w:ascii="Inter" w:hAnsi="Inter" w:cs="Arial"/>
          <w:sz w:val="20"/>
        </w:rPr>
        <w:lastRenderedPageBreak/>
        <w:t xml:space="preserve">all site rules relevant to the fulfilment of </w:t>
      </w:r>
      <w:r w:rsidR="0078349C">
        <w:rPr>
          <w:rFonts w:ascii="Inter" w:hAnsi="Inter" w:cs="Arial"/>
          <w:sz w:val="20"/>
        </w:rPr>
        <w:t>Supplier’s</w:t>
      </w:r>
      <w:r w:rsidRPr="00DD2421">
        <w:rPr>
          <w:rFonts w:ascii="Inter" w:hAnsi="Inter" w:cs="Arial"/>
          <w:sz w:val="20"/>
        </w:rPr>
        <w:t xml:space="preserve"> obligations</w:t>
      </w:r>
    </w:p>
    <w:p w14:paraId="7789EE85" w14:textId="77777777" w:rsidR="002077A0" w:rsidRPr="00DD2421" w:rsidRDefault="002077A0" w:rsidP="002077A0">
      <w:pPr>
        <w:pStyle w:val="NoSpacing"/>
        <w:ind w:left="142"/>
        <w:rPr>
          <w:rFonts w:ascii="Inter" w:hAnsi="Inter" w:cs="Arial"/>
          <w:sz w:val="20"/>
          <w:szCs w:val="20"/>
        </w:rPr>
      </w:pPr>
    </w:p>
    <w:p w14:paraId="01905FF4" w14:textId="77777777" w:rsidR="002077A0" w:rsidRPr="00DD2421" w:rsidRDefault="002077A0" w:rsidP="002077A0">
      <w:pPr>
        <w:tabs>
          <w:tab w:val="num" w:pos="1440"/>
        </w:tabs>
        <w:spacing w:after="120" w:line="240" w:lineRule="auto"/>
        <w:ind w:left="142"/>
        <w:jc w:val="both"/>
        <w:rPr>
          <w:rFonts w:ascii="Inter" w:hAnsi="Inter" w:cs="Arial"/>
          <w:sz w:val="20"/>
          <w:szCs w:val="20"/>
        </w:rPr>
      </w:pPr>
      <w:r w:rsidRPr="00DD2421">
        <w:rPr>
          <w:rFonts w:ascii="Inter" w:hAnsi="Inter" w:cs="Arial"/>
          <w:sz w:val="20"/>
          <w:szCs w:val="20"/>
        </w:rPr>
        <w:t>The Supplier shall not unlawfully discriminate within the meaning and scope of any law, enactment, order, or regulation relating to discrimination (whether age, race, gender, religion, disability, sexual orientation or otherwise) in employment.</w:t>
      </w:r>
    </w:p>
    <w:p w14:paraId="1ABDC76B" w14:textId="77777777" w:rsidR="002077A0" w:rsidRPr="00DD2421" w:rsidRDefault="002077A0" w:rsidP="002077A0">
      <w:pPr>
        <w:tabs>
          <w:tab w:val="left" w:pos="567"/>
        </w:tabs>
        <w:spacing w:after="0" w:line="240" w:lineRule="auto"/>
        <w:ind w:left="142"/>
        <w:rPr>
          <w:rFonts w:ascii="Inter" w:eastAsia="Times New Roman" w:hAnsi="Inter" w:cs="Arial"/>
          <w:sz w:val="20"/>
          <w:szCs w:val="20"/>
        </w:rPr>
      </w:pPr>
      <w:r w:rsidRPr="00DD2421">
        <w:rPr>
          <w:rFonts w:ascii="Inter" w:eastAsia="Times New Roman" w:hAnsi="Inter" w:cs="Arial"/>
          <w:sz w:val="20"/>
          <w:szCs w:val="20"/>
        </w:rPr>
        <w:t xml:space="preserve">The Supplier represents and warrants that it is compliant with its obligations under the Modern Slavery Act 2015 and that neither the Supplier nor any of its officers, employees or other persons associated with it: </w:t>
      </w:r>
    </w:p>
    <w:p w14:paraId="7D981B0D" w14:textId="77777777" w:rsidR="002077A0" w:rsidRPr="00DD2421" w:rsidRDefault="002077A0" w:rsidP="009E4FFD">
      <w:pPr>
        <w:pStyle w:val="ListParagraph"/>
        <w:numPr>
          <w:ilvl w:val="1"/>
          <w:numId w:val="37"/>
        </w:numPr>
        <w:suppressAutoHyphens/>
        <w:autoSpaceDN w:val="0"/>
        <w:spacing w:after="0" w:line="240" w:lineRule="auto"/>
        <w:ind w:left="993"/>
        <w:contextualSpacing w:val="0"/>
        <w:textAlignment w:val="baseline"/>
        <w:rPr>
          <w:rFonts w:ascii="Inter" w:hAnsi="Inter" w:cs="Arial"/>
          <w:sz w:val="20"/>
        </w:rPr>
      </w:pPr>
      <w:r w:rsidRPr="00DD2421">
        <w:rPr>
          <w:rFonts w:ascii="Inter" w:hAnsi="Inter" w:cs="Arial"/>
          <w:sz w:val="20"/>
        </w:rPr>
        <w:t xml:space="preserve">has been convicted of any offence involving slavery and human trafficking; </w:t>
      </w:r>
    </w:p>
    <w:p w14:paraId="4F52BC7E" w14:textId="77777777" w:rsidR="002077A0" w:rsidRPr="00DD2421" w:rsidRDefault="002077A0" w:rsidP="009E4FFD">
      <w:pPr>
        <w:pStyle w:val="ListParagraph"/>
        <w:numPr>
          <w:ilvl w:val="1"/>
          <w:numId w:val="37"/>
        </w:numPr>
        <w:suppressAutoHyphens/>
        <w:autoSpaceDN w:val="0"/>
        <w:spacing w:after="0" w:line="240" w:lineRule="auto"/>
        <w:ind w:left="993"/>
        <w:contextualSpacing w:val="0"/>
        <w:textAlignment w:val="baseline"/>
        <w:rPr>
          <w:rFonts w:ascii="Inter" w:hAnsi="Inter" w:cs="Arial"/>
          <w:sz w:val="20"/>
        </w:rPr>
      </w:pPr>
      <w:r w:rsidRPr="00DD2421">
        <w:rPr>
          <w:rFonts w:ascii="Inter" w:hAnsi="Inter" w:cs="Arial"/>
          <w:sz w:val="20"/>
        </w:rPr>
        <w:t xml:space="preserve">has been or is the subject of any investigation, inquiry or enforcement proceedings by any governmental, administrative or regulatory body regarding any offence or allege offence of or in connection with slavery and human trafficking. </w:t>
      </w:r>
    </w:p>
    <w:p w14:paraId="34160C42" w14:textId="77777777" w:rsidR="002077A0" w:rsidRPr="00DD2421" w:rsidRDefault="002077A0" w:rsidP="00EF5594">
      <w:pPr>
        <w:pStyle w:val="ListParagraph"/>
        <w:suppressAutoHyphens/>
        <w:autoSpaceDN w:val="0"/>
        <w:spacing w:after="0"/>
        <w:ind w:left="993"/>
        <w:textAlignment w:val="baseline"/>
        <w:rPr>
          <w:rFonts w:ascii="Inter" w:hAnsi="Inter" w:cs="Arial"/>
          <w:sz w:val="20"/>
        </w:rPr>
      </w:pPr>
    </w:p>
    <w:p w14:paraId="4CE11BB0" w14:textId="77777777" w:rsidR="002077A0" w:rsidRPr="00DD2421" w:rsidRDefault="002077A0" w:rsidP="002077A0">
      <w:pPr>
        <w:spacing w:after="0" w:line="240" w:lineRule="auto"/>
        <w:ind w:left="142"/>
        <w:rPr>
          <w:rFonts w:ascii="Inter" w:eastAsia="Times New Roman" w:hAnsi="Inter" w:cs="Arial"/>
          <w:sz w:val="20"/>
          <w:szCs w:val="20"/>
        </w:rPr>
      </w:pPr>
      <w:r w:rsidRPr="00DD2421">
        <w:rPr>
          <w:rFonts w:ascii="Inter" w:eastAsia="Times New Roman" w:hAnsi="Inter" w:cs="Arial"/>
          <w:sz w:val="20"/>
          <w:szCs w:val="20"/>
        </w:rPr>
        <w:t>The Supplier shall implement due diligence procedures for its own suppliers, subcontractors and other participants in its supply chains, to ensure that there is no slavery or human trafficking in its supply chains.</w:t>
      </w:r>
    </w:p>
    <w:p w14:paraId="72F0155D" w14:textId="77777777" w:rsidR="002077A0" w:rsidRPr="00DD2421" w:rsidRDefault="002077A0" w:rsidP="002077A0">
      <w:pPr>
        <w:tabs>
          <w:tab w:val="num" w:pos="1440"/>
        </w:tabs>
        <w:spacing w:after="0" w:line="240" w:lineRule="auto"/>
        <w:ind w:left="142"/>
        <w:jc w:val="both"/>
        <w:rPr>
          <w:rFonts w:ascii="Inter" w:hAnsi="Inter" w:cs="Arial"/>
          <w:sz w:val="20"/>
          <w:szCs w:val="20"/>
        </w:rPr>
      </w:pPr>
    </w:p>
    <w:p w14:paraId="7F70763C" w14:textId="77777777" w:rsidR="002077A0" w:rsidRPr="00DD2421" w:rsidRDefault="002077A0" w:rsidP="002077A0">
      <w:pPr>
        <w:tabs>
          <w:tab w:val="num" w:pos="1440"/>
        </w:tabs>
        <w:spacing w:after="0" w:line="240" w:lineRule="auto"/>
        <w:ind w:left="142"/>
        <w:jc w:val="both"/>
        <w:rPr>
          <w:rFonts w:ascii="Inter" w:hAnsi="Inter" w:cs="Arial"/>
          <w:sz w:val="20"/>
          <w:szCs w:val="20"/>
        </w:rPr>
      </w:pPr>
      <w:r w:rsidRPr="00DD2421">
        <w:rPr>
          <w:rFonts w:ascii="Inter" w:hAnsi="Inter" w:cs="Arial"/>
          <w:sz w:val="20"/>
          <w:szCs w:val="20"/>
        </w:rPr>
        <w:t>The Supplier shall comply with all relevant legislation relating to your employees however employed including (but not limited to) the compliance in law of the ability of the employees to work in the United Kingdom.</w:t>
      </w:r>
    </w:p>
    <w:p w14:paraId="1874D9E7" w14:textId="3F510928" w:rsidR="002077A0" w:rsidRPr="00DD2421" w:rsidRDefault="002077A0" w:rsidP="002077A0">
      <w:pPr>
        <w:tabs>
          <w:tab w:val="num" w:pos="1440"/>
        </w:tabs>
        <w:spacing w:after="0" w:line="240" w:lineRule="auto"/>
        <w:ind w:left="142"/>
        <w:jc w:val="both"/>
        <w:rPr>
          <w:rFonts w:ascii="Inter" w:hAnsi="Inter" w:cs="Arial"/>
          <w:sz w:val="20"/>
          <w:szCs w:val="20"/>
        </w:rPr>
      </w:pPr>
      <w:r w:rsidRPr="00DD2421">
        <w:rPr>
          <w:rFonts w:ascii="Inter" w:hAnsi="Inter" w:cs="Arial"/>
          <w:sz w:val="20"/>
          <w:szCs w:val="20"/>
        </w:rPr>
        <w:t xml:space="preserve">If the Supplier has a finding against </w:t>
      </w:r>
      <w:r w:rsidR="0078349C">
        <w:rPr>
          <w:rFonts w:ascii="Inter" w:hAnsi="Inter" w:cs="Arial"/>
          <w:sz w:val="20"/>
          <w:szCs w:val="20"/>
        </w:rPr>
        <w:t>Supplier</w:t>
      </w:r>
      <w:r w:rsidRPr="00DD2421">
        <w:rPr>
          <w:rFonts w:ascii="Inter" w:hAnsi="Inter" w:cs="Arial"/>
          <w:sz w:val="20"/>
          <w:szCs w:val="20"/>
        </w:rPr>
        <w:t xml:space="preserve"> relating to </w:t>
      </w:r>
      <w:r w:rsidR="0078349C">
        <w:rPr>
          <w:rFonts w:ascii="Inter" w:hAnsi="Inter" w:cs="Arial"/>
          <w:sz w:val="20"/>
          <w:szCs w:val="20"/>
        </w:rPr>
        <w:t>Supplier’s</w:t>
      </w:r>
      <w:r w:rsidRPr="00DD2421">
        <w:rPr>
          <w:rFonts w:ascii="Inter" w:hAnsi="Inter" w:cs="Arial"/>
          <w:sz w:val="20"/>
          <w:szCs w:val="20"/>
        </w:rPr>
        <w:t xml:space="preserve"> obligations under this Condition </w:t>
      </w:r>
      <w:r w:rsidR="0078349C">
        <w:rPr>
          <w:rFonts w:ascii="Inter" w:hAnsi="Inter" w:cs="Arial"/>
          <w:sz w:val="20"/>
          <w:szCs w:val="20"/>
        </w:rPr>
        <w:t xml:space="preserve">Supplier </w:t>
      </w:r>
      <w:r w:rsidRPr="00DD2421">
        <w:rPr>
          <w:rFonts w:ascii="Inter" w:hAnsi="Inter" w:cs="Arial"/>
          <w:sz w:val="20"/>
          <w:szCs w:val="20"/>
        </w:rPr>
        <w:t>will provide Pelican with:</w:t>
      </w:r>
    </w:p>
    <w:p w14:paraId="55D8415E" w14:textId="77777777" w:rsidR="002077A0" w:rsidRPr="00DD2421" w:rsidRDefault="002077A0" w:rsidP="009E4FFD">
      <w:pPr>
        <w:pStyle w:val="ListParagraph"/>
        <w:numPr>
          <w:ilvl w:val="0"/>
          <w:numId w:val="45"/>
        </w:numPr>
        <w:spacing w:after="0" w:line="240" w:lineRule="auto"/>
        <w:ind w:left="993"/>
        <w:contextualSpacing w:val="0"/>
        <w:jc w:val="both"/>
        <w:rPr>
          <w:rFonts w:ascii="Inter" w:hAnsi="Inter" w:cs="Arial"/>
          <w:sz w:val="20"/>
        </w:rPr>
      </w:pPr>
      <w:r w:rsidRPr="00DD2421">
        <w:rPr>
          <w:rFonts w:ascii="Inter" w:hAnsi="Inter" w:cs="Arial"/>
          <w:sz w:val="20"/>
        </w:rPr>
        <w:t>details of the finding: and</w:t>
      </w:r>
    </w:p>
    <w:p w14:paraId="645093CE" w14:textId="7EFC947B" w:rsidR="002077A0" w:rsidRPr="00DD2421" w:rsidRDefault="002077A0" w:rsidP="009E4FFD">
      <w:pPr>
        <w:pStyle w:val="ListParagraph"/>
        <w:numPr>
          <w:ilvl w:val="0"/>
          <w:numId w:val="45"/>
        </w:numPr>
        <w:spacing w:after="0" w:line="240" w:lineRule="auto"/>
        <w:ind w:left="993"/>
        <w:contextualSpacing w:val="0"/>
        <w:jc w:val="both"/>
        <w:rPr>
          <w:rFonts w:ascii="Inter" w:hAnsi="Inter" w:cs="Arial"/>
          <w:sz w:val="20"/>
        </w:rPr>
      </w:pPr>
      <w:r w:rsidRPr="00DD2421">
        <w:rPr>
          <w:rFonts w:ascii="Inter" w:hAnsi="Inter" w:cs="Arial"/>
          <w:sz w:val="20"/>
        </w:rPr>
        <w:t xml:space="preserve">steps </w:t>
      </w:r>
      <w:r w:rsidR="0078349C">
        <w:rPr>
          <w:rFonts w:ascii="Inter" w:hAnsi="Inter" w:cs="Arial"/>
          <w:sz w:val="20"/>
        </w:rPr>
        <w:t>Supplier has</w:t>
      </w:r>
      <w:r w:rsidRPr="00DD2421">
        <w:rPr>
          <w:rFonts w:ascii="Inter" w:hAnsi="Inter" w:cs="Arial"/>
          <w:sz w:val="20"/>
        </w:rPr>
        <w:t xml:space="preserve"> taken to remedy the situation.</w:t>
      </w:r>
    </w:p>
    <w:p w14:paraId="02432BD1" w14:textId="77777777" w:rsidR="002077A0" w:rsidRPr="00DD2421" w:rsidRDefault="002077A0" w:rsidP="002077A0">
      <w:pPr>
        <w:spacing w:after="0" w:line="240" w:lineRule="auto"/>
        <w:ind w:left="142"/>
        <w:rPr>
          <w:rFonts w:ascii="Inter" w:hAnsi="Inter" w:cs="Arial"/>
          <w:bCs/>
          <w:sz w:val="20"/>
          <w:szCs w:val="20"/>
        </w:rPr>
      </w:pPr>
    </w:p>
    <w:p w14:paraId="65F4AC91" w14:textId="77777777" w:rsidR="002077A0" w:rsidRPr="00EF5594" w:rsidRDefault="002077A0" w:rsidP="002077A0">
      <w:pPr>
        <w:spacing w:after="0" w:line="240" w:lineRule="auto"/>
        <w:ind w:left="142"/>
        <w:rPr>
          <w:rFonts w:ascii="Inter" w:eastAsia="Times New Roman" w:hAnsi="Inter" w:cs="Arial"/>
          <w:b/>
        </w:rPr>
      </w:pPr>
      <w:r w:rsidRPr="00EF5594">
        <w:rPr>
          <w:rFonts w:ascii="Inter" w:eastAsia="Times New Roman" w:hAnsi="Inter" w:cs="Arial"/>
          <w:b/>
        </w:rPr>
        <w:t xml:space="preserve">Corporate Social Responsibility </w:t>
      </w:r>
    </w:p>
    <w:p w14:paraId="493340D4" w14:textId="77777777" w:rsidR="00EF5594" w:rsidRDefault="00EF5594" w:rsidP="002077A0">
      <w:pPr>
        <w:pStyle w:val="NoSpacing"/>
        <w:ind w:left="142"/>
        <w:rPr>
          <w:rFonts w:ascii="Inter" w:hAnsi="Inter" w:cs="Arial"/>
          <w:sz w:val="20"/>
          <w:szCs w:val="20"/>
        </w:rPr>
      </w:pPr>
    </w:p>
    <w:p w14:paraId="768D26FE" w14:textId="23852EF4" w:rsidR="002077A0" w:rsidRPr="00DD2421" w:rsidRDefault="002077A0" w:rsidP="002077A0">
      <w:pPr>
        <w:pStyle w:val="NoSpacing"/>
        <w:ind w:left="142"/>
        <w:rPr>
          <w:rFonts w:ascii="Inter" w:hAnsi="Inter" w:cs="Arial"/>
          <w:sz w:val="20"/>
          <w:szCs w:val="20"/>
        </w:rPr>
      </w:pPr>
      <w:r w:rsidRPr="00DD2421">
        <w:rPr>
          <w:rFonts w:ascii="Inter" w:hAnsi="Inter" w:cs="Arial"/>
          <w:sz w:val="20"/>
          <w:szCs w:val="20"/>
        </w:rPr>
        <w:t>[Client] in accordance with their Corporate Social Responsibility criteria requires the Supplier to supply evidence on an annual basis of their commitment to continuous improvement.</w:t>
      </w:r>
    </w:p>
    <w:p w14:paraId="201DD9D5" w14:textId="0C7AEF27" w:rsidR="002077A0" w:rsidRPr="00DD2421" w:rsidRDefault="002077A0" w:rsidP="002077A0">
      <w:pPr>
        <w:pStyle w:val="NoSpacing"/>
        <w:ind w:left="142"/>
        <w:rPr>
          <w:rFonts w:ascii="Inter" w:hAnsi="Inter" w:cs="Arial"/>
          <w:sz w:val="20"/>
          <w:szCs w:val="20"/>
        </w:rPr>
      </w:pPr>
      <w:r w:rsidRPr="00DD2421">
        <w:rPr>
          <w:rFonts w:ascii="Inter" w:hAnsi="Inter" w:cs="Arial"/>
          <w:sz w:val="20"/>
          <w:szCs w:val="20"/>
        </w:rPr>
        <w:t xml:space="preserve">[Client] requires the assistance of its suppliers to support its stance and efforts towards Corporate Social Responsibility - appointed suppliers are required to ensure that attempts and efforts are made to purchase goods and services with the least environmental impact. Evidence of such efforts may be required, and CSR generally will be a topic of discussion at review meetings between </w:t>
      </w:r>
      <w:r w:rsidR="0078349C">
        <w:rPr>
          <w:rFonts w:ascii="Inter" w:hAnsi="Inter" w:cs="Arial"/>
          <w:sz w:val="20"/>
          <w:szCs w:val="20"/>
        </w:rPr>
        <w:t>S</w:t>
      </w:r>
      <w:r w:rsidRPr="00DD2421">
        <w:rPr>
          <w:rFonts w:ascii="Inter" w:hAnsi="Inter" w:cs="Arial"/>
          <w:sz w:val="20"/>
          <w:szCs w:val="20"/>
        </w:rPr>
        <w:t xml:space="preserve">upplier and [Client]. </w:t>
      </w:r>
    </w:p>
    <w:p w14:paraId="343A8816" w14:textId="77777777" w:rsidR="002077A0" w:rsidRPr="00DD2421" w:rsidRDefault="002077A0" w:rsidP="002077A0">
      <w:pPr>
        <w:pStyle w:val="NoSpacing"/>
        <w:ind w:left="142"/>
        <w:rPr>
          <w:rFonts w:ascii="Inter" w:hAnsi="Inter" w:cs="Arial"/>
          <w:sz w:val="20"/>
          <w:szCs w:val="20"/>
        </w:rPr>
      </w:pPr>
    </w:p>
    <w:p w14:paraId="44838750" w14:textId="77777777" w:rsidR="002077A0" w:rsidRPr="00EF5594" w:rsidRDefault="002077A0" w:rsidP="002077A0">
      <w:pPr>
        <w:spacing w:after="0" w:line="240" w:lineRule="auto"/>
        <w:ind w:left="142"/>
        <w:rPr>
          <w:rFonts w:ascii="Inter" w:hAnsi="Inter" w:cs="Arial"/>
          <w:b/>
        </w:rPr>
      </w:pPr>
      <w:r w:rsidRPr="00EF5594">
        <w:rPr>
          <w:rFonts w:ascii="Inter" w:hAnsi="Inter" w:cs="Arial"/>
          <w:b/>
        </w:rPr>
        <w:t>Costs and Expenses</w:t>
      </w:r>
    </w:p>
    <w:p w14:paraId="04EAE14E" w14:textId="77777777" w:rsidR="002077A0" w:rsidRPr="00DD2421" w:rsidRDefault="002077A0" w:rsidP="002077A0">
      <w:pPr>
        <w:spacing w:after="0" w:line="240" w:lineRule="auto"/>
        <w:ind w:left="142"/>
        <w:rPr>
          <w:rFonts w:ascii="Inter" w:hAnsi="Inter" w:cs="Arial"/>
          <w:sz w:val="20"/>
          <w:szCs w:val="20"/>
        </w:rPr>
      </w:pPr>
      <w:r w:rsidRPr="00DD2421">
        <w:rPr>
          <w:rFonts w:ascii="Inter" w:hAnsi="Inter" w:cs="Arial"/>
          <w:sz w:val="20"/>
          <w:szCs w:val="20"/>
        </w:rPr>
        <w:t>Each of the parties will pay their own costs and expenses incurred in connection with the negotiation, preparation, execution, completion and implementation of this Contract.</w:t>
      </w:r>
    </w:p>
    <w:p w14:paraId="41D22DA0" w14:textId="77777777" w:rsidR="002077A0" w:rsidRPr="00DD2421" w:rsidRDefault="002077A0" w:rsidP="002077A0">
      <w:pPr>
        <w:spacing w:after="0" w:line="240" w:lineRule="auto"/>
        <w:ind w:left="142"/>
        <w:rPr>
          <w:rFonts w:ascii="Inter" w:hAnsi="Inter" w:cs="Arial"/>
          <w:b/>
          <w:sz w:val="20"/>
          <w:szCs w:val="20"/>
        </w:rPr>
      </w:pPr>
    </w:p>
    <w:p w14:paraId="372D271F" w14:textId="77777777" w:rsidR="002077A0" w:rsidRPr="00EF5594" w:rsidRDefault="002077A0" w:rsidP="002077A0">
      <w:pPr>
        <w:spacing w:after="0" w:line="240" w:lineRule="auto"/>
        <w:ind w:left="142"/>
        <w:rPr>
          <w:rFonts w:ascii="Inter" w:hAnsi="Inter" w:cs="Arial"/>
          <w:b/>
        </w:rPr>
      </w:pPr>
      <w:r w:rsidRPr="00EF5594">
        <w:rPr>
          <w:rFonts w:ascii="Inter" w:hAnsi="Inter" w:cs="Arial"/>
          <w:b/>
        </w:rPr>
        <w:t>Dispute Resolution</w:t>
      </w:r>
    </w:p>
    <w:p w14:paraId="5A429B7D" w14:textId="7F26931D" w:rsidR="002077A0" w:rsidRPr="00DD2421" w:rsidRDefault="002077A0" w:rsidP="002077A0">
      <w:pPr>
        <w:spacing w:after="0" w:line="240" w:lineRule="auto"/>
        <w:ind w:left="142"/>
        <w:rPr>
          <w:rFonts w:ascii="Inter" w:hAnsi="Inter" w:cs="Arial"/>
          <w:sz w:val="20"/>
          <w:szCs w:val="20"/>
        </w:rPr>
      </w:pPr>
      <w:r w:rsidRPr="00DD2421">
        <w:rPr>
          <w:rFonts w:ascii="Inter" w:hAnsi="Inter" w:cs="Arial"/>
          <w:sz w:val="20"/>
          <w:szCs w:val="20"/>
        </w:rPr>
        <w:t xml:space="preserve">If a dispute arises between the [Client] and the Supplier in connection with the </w:t>
      </w:r>
      <w:r w:rsidR="0078349C">
        <w:rPr>
          <w:rFonts w:ascii="Inter" w:hAnsi="Inter" w:cs="Arial"/>
          <w:sz w:val="20"/>
          <w:szCs w:val="20"/>
        </w:rPr>
        <w:t>C</w:t>
      </w:r>
      <w:r w:rsidRPr="00DD2421">
        <w:rPr>
          <w:rFonts w:ascii="Inter" w:hAnsi="Inter" w:cs="Arial"/>
          <w:sz w:val="20"/>
          <w:szCs w:val="20"/>
        </w:rPr>
        <w:t xml:space="preserve">ontract, the parties shall each use reasonable endeavours to resolve such dispute by means of prompt discussion at an appropriate managerial level. </w:t>
      </w:r>
    </w:p>
    <w:p w14:paraId="4853F256" w14:textId="77777777" w:rsidR="002077A0" w:rsidRPr="00DD2421" w:rsidRDefault="002077A0" w:rsidP="002077A0">
      <w:pPr>
        <w:spacing w:after="0" w:line="240" w:lineRule="auto"/>
        <w:ind w:left="142"/>
        <w:rPr>
          <w:rFonts w:ascii="Inter" w:hAnsi="Inter" w:cs="Arial"/>
          <w:sz w:val="20"/>
          <w:szCs w:val="20"/>
        </w:rPr>
      </w:pPr>
      <w:r w:rsidRPr="00DD2421">
        <w:rPr>
          <w:rFonts w:ascii="Inter" w:hAnsi="Inter" w:cs="Arial"/>
          <w:sz w:val="20"/>
          <w:szCs w:val="20"/>
        </w:rPr>
        <w:t xml:space="preserve">If a dispute is not resolved within 14 days, then either party may refer it to the chief executive or appropriate nominated officer of each party for resolution, who shall meet for discussion within 14 days or longer period as the parties may agree. </w:t>
      </w:r>
    </w:p>
    <w:p w14:paraId="56ED96F8" w14:textId="77777777" w:rsidR="002077A0" w:rsidRPr="00DD2421" w:rsidRDefault="002077A0" w:rsidP="002077A0">
      <w:pPr>
        <w:spacing w:after="0" w:line="240" w:lineRule="auto"/>
        <w:ind w:left="142"/>
        <w:rPr>
          <w:rFonts w:ascii="Inter" w:hAnsi="Inter" w:cs="Arial"/>
          <w:sz w:val="20"/>
          <w:szCs w:val="20"/>
        </w:rPr>
      </w:pPr>
    </w:p>
    <w:p w14:paraId="73C59051" w14:textId="77777777" w:rsidR="002077A0" w:rsidRPr="00EF5594" w:rsidRDefault="002077A0" w:rsidP="002077A0">
      <w:pPr>
        <w:spacing w:after="0" w:line="240" w:lineRule="auto"/>
        <w:ind w:left="142"/>
        <w:rPr>
          <w:rFonts w:ascii="Inter" w:eastAsia="Times New Roman" w:hAnsi="Inter" w:cs="Arial"/>
          <w:b/>
        </w:rPr>
      </w:pPr>
      <w:r w:rsidRPr="00EF5594">
        <w:rPr>
          <w:rFonts w:ascii="Inter" w:eastAsia="Times New Roman" w:hAnsi="Inter" w:cs="Arial"/>
          <w:b/>
        </w:rPr>
        <w:t>Environment</w:t>
      </w:r>
    </w:p>
    <w:p w14:paraId="7D3E66A9" w14:textId="125E0874" w:rsidR="002077A0" w:rsidRPr="00DD2421" w:rsidRDefault="002077A0" w:rsidP="002077A0">
      <w:pPr>
        <w:spacing w:after="0" w:line="240" w:lineRule="auto"/>
        <w:ind w:left="142"/>
        <w:rPr>
          <w:rFonts w:ascii="Inter" w:hAnsi="Inter" w:cs="Arial"/>
          <w:sz w:val="20"/>
          <w:szCs w:val="20"/>
        </w:rPr>
      </w:pPr>
      <w:r w:rsidRPr="00DD2421">
        <w:rPr>
          <w:rFonts w:ascii="Inter" w:hAnsi="Inter" w:cs="Arial"/>
          <w:sz w:val="20"/>
          <w:szCs w:val="20"/>
        </w:rPr>
        <w:t xml:space="preserve">The Supplier shall always execute this </w:t>
      </w:r>
      <w:r w:rsidR="00A42B24">
        <w:rPr>
          <w:rFonts w:ascii="Inter" w:hAnsi="Inter" w:cs="Arial"/>
          <w:sz w:val="20"/>
          <w:szCs w:val="20"/>
        </w:rPr>
        <w:t>Contract</w:t>
      </w:r>
      <w:r w:rsidRPr="00DD2421">
        <w:rPr>
          <w:rFonts w:ascii="Inter" w:hAnsi="Inter" w:cs="Arial"/>
          <w:sz w:val="20"/>
          <w:szCs w:val="20"/>
        </w:rPr>
        <w:t xml:space="preserve"> with the utmost regard to the protection of the environment and in accordance with any environmental policy/statement which they may have and will co-operate with any investigation by [Client] or a body empowered to carry out such investigations under the relevant legislation.</w:t>
      </w:r>
    </w:p>
    <w:p w14:paraId="5DF56FAF" w14:textId="77777777" w:rsidR="002077A0" w:rsidRPr="00DD2421" w:rsidRDefault="002077A0" w:rsidP="002077A0">
      <w:pPr>
        <w:pStyle w:val="Default"/>
        <w:ind w:left="142"/>
        <w:rPr>
          <w:rFonts w:ascii="Inter" w:hAnsi="Inter" w:cs="Arial"/>
          <w:color w:val="auto"/>
          <w:sz w:val="20"/>
          <w:szCs w:val="20"/>
        </w:rPr>
      </w:pPr>
      <w:r w:rsidRPr="00DD2421">
        <w:rPr>
          <w:rFonts w:ascii="Inter" w:hAnsi="Inter" w:cs="Arial"/>
          <w:color w:val="auto"/>
          <w:sz w:val="20"/>
          <w:szCs w:val="20"/>
        </w:rPr>
        <w:lastRenderedPageBreak/>
        <w:t xml:space="preserve">When working on Site the Supplier must perform its obligations under the Buyer's current Environmental Policy, which the [Client] must provide. </w:t>
      </w:r>
    </w:p>
    <w:p w14:paraId="2BCA6404" w14:textId="77777777" w:rsidR="002077A0" w:rsidRPr="00DD2421" w:rsidRDefault="002077A0" w:rsidP="002077A0">
      <w:pPr>
        <w:spacing w:after="0" w:line="240" w:lineRule="auto"/>
        <w:ind w:left="142"/>
        <w:rPr>
          <w:rFonts w:ascii="Inter" w:hAnsi="Inter" w:cs="Arial"/>
          <w:sz w:val="20"/>
          <w:szCs w:val="20"/>
        </w:rPr>
      </w:pPr>
      <w:r w:rsidRPr="00DD2421">
        <w:rPr>
          <w:rFonts w:ascii="Inter" w:hAnsi="Inter" w:cs="Arial"/>
          <w:sz w:val="20"/>
          <w:szCs w:val="20"/>
        </w:rPr>
        <w:t>The Supplier must ensure that Supplier Staff are aware of the [Client’s] Environmental Policy.</w:t>
      </w:r>
    </w:p>
    <w:p w14:paraId="0E6BC652" w14:textId="77777777" w:rsidR="002077A0" w:rsidRPr="00DD2421" w:rsidRDefault="002077A0" w:rsidP="002077A0">
      <w:pPr>
        <w:spacing w:after="0" w:line="240" w:lineRule="auto"/>
        <w:ind w:left="142"/>
        <w:jc w:val="both"/>
        <w:rPr>
          <w:rFonts w:ascii="Inter" w:hAnsi="Inter" w:cs="Arial"/>
          <w:sz w:val="20"/>
          <w:szCs w:val="20"/>
        </w:rPr>
      </w:pPr>
      <w:r w:rsidRPr="00DD2421">
        <w:rPr>
          <w:rFonts w:ascii="Inter" w:hAnsi="Inter" w:cs="Arial"/>
          <w:sz w:val="20"/>
          <w:szCs w:val="20"/>
        </w:rPr>
        <w:t>All Goods supplied must be adequately protected against damage, deterioration and contamination in transit and during storage. Any information related to the handling and storage of Goods upon receipt must be clearly marked on the packaging.</w:t>
      </w:r>
    </w:p>
    <w:p w14:paraId="57A3FB99" w14:textId="77777777" w:rsidR="002077A0" w:rsidRPr="00DD2421" w:rsidRDefault="002077A0" w:rsidP="002077A0">
      <w:pPr>
        <w:spacing w:after="0" w:line="240" w:lineRule="auto"/>
        <w:ind w:left="142"/>
        <w:jc w:val="both"/>
        <w:rPr>
          <w:rFonts w:ascii="Inter" w:hAnsi="Inter" w:cs="Arial"/>
          <w:sz w:val="20"/>
          <w:szCs w:val="20"/>
        </w:rPr>
      </w:pPr>
      <w:r w:rsidRPr="00DD2421">
        <w:rPr>
          <w:rFonts w:ascii="Inter" w:hAnsi="Inter" w:cs="Arial"/>
          <w:sz w:val="20"/>
          <w:szCs w:val="20"/>
        </w:rPr>
        <w:t xml:space="preserve">All distribution shall be carried out in vehicles which are appropriate for the Goods to be supplied. </w:t>
      </w:r>
    </w:p>
    <w:p w14:paraId="48F8052F" w14:textId="77777777" w:rsidR="002077A0" w:rsidRPr="00DD2421" w:rsidRDefault="002077A0" w:rsidP="002077A0">
      <w:pPr>
        <w:spacing w:after="0" w:line="240" w:lineRule="auto"/>
        <w:ind w:left="142"/>
        <w:jc w:val="both"/>
        <w:rPr>
          <w:rFonts w:ascii="Inter" w:hAnsi="Inter" w:cs="Arial"/>
          <w:sz w:val="20"/>
          <w:szCs w:val="20"/>
        </w:rPr>
      </w:pPr>
      <w:r w:rsidRPr="00DD2421">
        <w:rPr>
          <w:rFonts w:ascii="Inter" w:hAnsi="Inter" w:cs="Arial"/>
          <w:sz w:val="20"/>
          <w:szCs w:val="20"/>
        </w:rPr>
        <w:t>Where applicable to the Contract</w:t>
      </w:r>
      <w:r w:rsidRPr="00E53383">
        <w:rPr>
          <w:rFonts w:ascii="Inter" w:hAnsi="Inter" w:cs="Arial"/>
          <w:sz w:val="20"/>
          <w:szCs w:val="20"/>
        </w:rPr>
        <w:t>, a</w:t>
      </w:r>
      <w:r w:rsidRPr="00A70D4F">
        <w:rPr>
          <w:rFonts w:ascii="Inter" w:hAnsi="Inter" w:cs="Arial"/>
          <w:sz w:val="20"/>
          <w:szCs w:val="20"/>
        </w:rPr>
        <w:t>ll vehicles should comply with the prevailing food safety legislation and the standards set out in the Food Safety (Temperature Control) Regulations 2006. Vehicles must be clean internally and externally. All chilled Goods must be delivered in vehicles designed and equipped and operational for the transportation of chilled products to the hygiene and temperature specification required. Where the Distributor delivers both Frozen and Chilled foods simultaneously then multi-temperature vehicles must be used.</w:t>
      </w:r>
    </w:p>
    <w:p w14:paraId="6DEBA56D" w14:textId="7986999A" w:rsidR="002077A0" w:rsidRPr="00DD2421" w:rsidRDefault="002077A0" w:rsidP="002077A0">
      <w:pPr>
        <w:spacing w:after="0" w:line="240" w:lineRule="auto"/>
        <w:ind w:left="142"/>
        <w:jc w:val="both"/>
        <w:rPr>
          <w:rFonts w:ascii="Inter" w:hAnsi="Inter" w:cs="Arial"/>
          <w:sz w:val="20"/>
          <w:szCs w:val="20"/>
        </w:rPr>
      </w:pPr>
      <w:r w:rsidRPr="00DD2421">
        <w:rPr>
          <w:rFonts w:ascii="Inter" w:hAnsi="Inter" w:cs="Arial"/>
          <w:sz w:val="20"/>
          <w:szCs w:val="20"/>
        </w:rPr>
        <w:t xml:space="preserve">All Goods supplied within this </w:t>
      </w:r>
      <w:r w:rsidR="00A42B24">
        <w:rPr>
          <w:rFonts w:ascii="Inter" w:hAnsi="Inter" w:cs="Arial"/>
          <w:sz w:val="20"/>
          <w:szCs w:val="20"/>
        </w:rPr>
        <w:t>Contract</w:t>
      </w:r>
      <w:r w:rsidRPr="00DD2421">
        <w:rPr>
          <w:rFonts w:ascii="Inter" w:hAnsi="Inter" w:cs="Arial"/>
          <w:sz w:val="20"/>
          <w:szCs w:val="20"/>
        </w:rPr>
        <w:t xml:space="preserve"> requires the Supplier to ensure that [Client] shall be able to comply with the UK Producer Responsibility Obligations (Packaging Waste) Regulations 2007.</w:t>
      </w:r>
    </w:p>
    <w:p w14:paraId="04364023" w14:textId="77777777" w:rsidR="002077A0" w:rsidRPr="00DD2421" w:rsidRDefault="002077A0" w:rsidP="002077A0">
      <w:pPr>
        <w:pStyle w:val="ListParagraph"/>
        <w:ind w:left="142"/>
        <w:rPr>
          <w:rFonts w:ascii="Inter" w:hAnsi="Inter" w:cs="Arial"/>
          <w:sz w:val="20"/>
        </w:rPr>
      </w:pPr>
      <w:r w:rsidRPr="00DD2421">
        <w:rPr>
          <w:rFonts w:ascii="Inter" w:hAnsi="Inter" w:cs="Arial"/>
          <w:sz w:val="20"/>
        </w:rPr>
        <w:t>All goods must meet current labelling requirements:</w:t>
      </w:r>
    </w:p>
    <w:p w14:paraId="304723CE" w14:textId="77777777" w:rsidR="002077A0" w:rsidRPr="00DD2421" w:rsidRDefault="002077A0" w:rsidP="009E4FFD">
      <w:pPr>
        <w:pStyle w:val="ListParagraph"/>
        <w:numPr>
          <w:ilvl w:val="2"/>
          <w:numId w:val="54"/>
        </w:numPr>
        <w:spacing w:after="0" w:line="240" w:lineRule="auto"/>
        <w:ind w:left="851" w:hanging="284"/>
        <w:contextualSpacing w:val="0"/>
        <w:jc w:val="both"/>
        <w:rPr>
          <w:rFonts w:ascii="Inter" w:hAnsi="Inter" w:cs="Arial"/>
          <w:sz w:val="20"/>
        </w:rPr>
      </w:pPr>
      <w:r w:rsidRPr="00DD2421">
        <w:rPr>
          <w:rFonts w:ascii="Inter" w:hAnsi="Inter" w:cs="Arial"/>
          <w:sz w:val="20"/>
        </w:rPr>
        <w:t>Name of the food;</w:t>
      </w:r>
    </w:p>
    <w:p w14:paraId="34356C4E" w14:textId="77777777" w:rsidR="002077A0" w:rsidRPr="00DD2421" w:rsidRDefault="002077A0" w:rsidP="009E4FFD">
      <w:pPr>
        <w:pStyle w:val="ListParagraph"/>
        <w:numPr>
          <w:ilvl w:val="2"/>
          <w:numId w:val="54"/>
        </w:numPr>
        <w:spacing w:after="0" w:line="240" w:lineRule="auto"/>
        <w:ind w:left="851" w:hanging="284"/>
        <w:contextualSpacing w:val="0"/>
        <w:jc w:val="both"/>
        <w:rPr>
          <w:rFonts w:ascii="Inter" w:hAnsi="Inter" w:cs="Arial"/>
          <w:sz w:val="20"/>
        </w:rPr>
      </w:pPr>
      <w:r w:rsidRPr="00DD2421">
        <w:rPr>
          <w:rFonts w:ascii="Inter" w:hAnsi="Inter" w:cs="Arial"/>
          <w:sz w:val="20"/>
        </w:rPr>
        <w:t>List of ingredients;</w:t>
      </w:r>
    </w:p>
    <w:p w14:paraId="0088B758" w14:textId="77777777" w:rsidR="002077A0" w:rsidRPr="00DD2421" w:rsidRDefault="002077A0" w:rsidP="009E4FFD">
      <w:pPr>
        <w:pStyle w:val="ListParagraph"/>
        <w:numPr>
          <w:ilvl w:val="2"/>
          <w:numId w:val="54"/>
        </w:numPr>
        <w:spacing w:after="0" w:line="240" w:lineRule="auto"/>
        <w:ind w:left="851" w:hanging="284"/>
        <w:contextualSpacing w:val="0"/>
        <w:jc w:val="both"/>
        <w:rPr>
          <w:rFonts w:ascii="Inter" w:hAnsi="Inter" w:cs="Arial"/>
          <w:sz w:val="20"/>
        </w:rPr>
      </w:pPr>
      <w:r w:rsidRPr="00DD2421">
        <w:rPr>
          <w:rFonts w:ascii="Inter" w:hAnsi="Inter" w:cs="Arial"/>
          <w:sz w:val="20"/>
        </w:rPr>
        <w:t>Allergen information;</w:t>
      </w:r>
    </w:p>
    <w:p w14:paraId="17EE57A1" w14:textId="77777777" w:rsidR="002077A0" w:rsidRPr="00DD2421" w:rsidRDefault="002077A0" w:rsidP="009E4FFD">
      <w:pPr>
        <w:pStyle w:val="ListParagraph"/>
        <w:numPr>
          <w:ilvl w:val="2"/>
          <w:numId w:val="54"/>
        </w:numPr>
        <w:spacing w:after="0" w:line="240" w:lineRule="auto"/>
        <w:ind w:left="851" w:hanging="284"/>
        <w:contextualSpacing w:val="0"/>
        <w:jc w:val="both"/>
        <w:rPr>
          <w:rFonts w:ascii="Inter" w:hAnsi="Inter" w:cs="Arial"/>
          <w:sz w:val="20"/>
        </w:rPr>
      </w:pPr>
      <w:r w:rsidRPr="00DD2421">
        <w:rPr>
          <w:rFonts w:ascii="Inter" w:hAnsi="Inter" w:cs="Arial"/>
          <w:sz w:val="20"/>
        </w:rPr>
        <w:t>Quantitative declaration of ingredients (QUID);</w:t>
      </w:r>
    </w:p>
    <w:p w14:paraId="2DA478DB" w14:textId="77777777" w:rsidR="002077A0" w:rsidRPr="00DD2421" w:rsidRDefault="002077A0" w:rsidP="009E4FFD">
      <w:pPr>
        <w:pStyle w:val="ListParagraph"/>
        <w:numPr>
          <w:ilvl w:val="2"/>
          <w:numId w:val="54"/>
        </w:numPr>
        <w:spacing w:after="0" w:line="240" w:lineRule="auto"/>
        <w:ind w:left="851" w:hanging="284"/>
        <w:contextualSpacing w:val="0"/>
        <w:jc w:val="both"/>
        <w:rPr>
          <w:rFonts w:ascii="Inter" w:hAnsi="Inter" w:cs="Arial"/>
          <w:sz w:val="20"/>
        </w:rPr>
      </w:pPr>
      <w:r w:rsidRPr="00DD2421">
        <w:rPr>
          <w:rFonts w:ascii="Inter" w:hAnsi="Inter" w:cs="Arial"/>
          <w:sz w:val="20"/>
        </w:rPr>
        <w:t>Net quantity;</w:t>
      </w:r>
    </w:p>
    <w:p w14:paraId="19BD45D6" w14:textId="77777777" w:rsidR="002077A0" w:rsidRPr="00DD2421" w:rsidRDefault="002077A0" w:rsidP="009E4FFD">
      <w:pPr>
        <w:pStyle w:val="ListParagraph"/>
        <w:numPr>
          <w:ilvl w:val="2"/>
          <w:numId w:val="54"/>
        </w:numPr>
        <w:spacing w:after="0" w:line="240" w:lineRule="auto"/>
        <w:ind w:left="851" w:hanging="284"/>
        <w:contextualSpacing w:val="0"/>
        <w:jc w:val="both"/>
        <w:rPr>
          <w:rFonts w:ascii="Inter" w:hAnsi="Inter" w:cs="Arial"/>
          <w:sz w:val="20"/>
        </w:rPr>
      </w:pPr>
      <w:r w:rsidRPr="00DD2421">
        <w:rPr>
          <w:rFonts w:ascii="Inter" w:hAnsi="Inter" w:cs="Arial"/>
          <w:sz w:val="20"/>
        </w:rPr>
        <w:t>Storage conditions and date labelling;</w:t>
      </w:r>
    </w:p>
    <w:p w14:paraId="0D2CDD87" w14:textId="77777777" w:rsidR="002077A0" w:rsidRPr="00DD2421" w:rsidRDefault="002077A0" w:rsidP="009E4FFD">
      <w:pPr>
        <w:pStyle w:val="ListParagraph"/>
        <w:numPr>
          <w:ilvl w:val="2"/>
          <w:numId w:val="54"/>
        </w:numPr>
        <w:spacing w:after="0" w:line="240" w:lineRule="auto"/>
        <w:ind w:left="851" w:hanging="284"/>
        <w:contextualSpacing w:val="0"/>
        <w:jc w:val="both"/>
        <w:rPr>
          <w:rFonts w:ascii="Inter" w:hAnsi="Inter" w:cs="Arial"/>
          <w:sz w:val="20"/>
        </w:rPr>
      </w:pPr>
      <w:r w:rsidRPr="00DD2421">
        <w:rPr>
          <w:rFonts w:ascii="Inter" w:hAnsi="Inter" w:cs="Arial"/>
          <w:sz w:val="20"/>
        </w:rPr>
        <w:t>Name and address of manufacturer;</w:t>
      </w:r>
    </w:p>
    <w:p w14:paraId="0D3B3769" w14:textId="77777777" w:rsidR="002077A0" w:rsidRPr="00DD2421" w:rsidRDefault="002077A0" w:rsidP="009E4FFD">
      <w:pPr>
        <w:pStyle w:val="ListParagraph"/>
        <w:numPr>
          <w:ilvl w:val="2"/>
          <w:numId w:val="54"/>
        </w:numPr>
        <w:spacing w:after="0" w:line="240" w:lineRule="auto"/>
        <w:ind w:left="851" w:hanging="284"/>
        <w:contextualSpacing w:val="0"/>
        <w:jc w:val="both"/>
        <w:rPr>
          <w:rFonts w:ascii="Inter" w:hAnsi="Inter" w:cs="Arial"/>
          <w:sz w:val="20"/>
        </w:rPr>
      </w:pPr>
      <w:r w:rsidRPr="00DD2421">
        <w:rPr>
          <w:rFonts w:ascii="Inter" w:hAnsi="Inter" w:cs="Arial"/>
          <w:sz w:val="20"/>
        </w:rPr>
        <w:t>Country of origin or place of provenance.</w:t>
      </w:r>
    </w:p>
    <w:p w14:paraId="33C96B2F" w14:textId="77777777" w:rsidR="002077A0" w:rsidRPr="00DD2421" w:rsidRDefault="002077A0" w:rsidP="002077A0">
      <w:pPr>
        <w:spacing w:after="0" w:line="240" w:lineRule="auto"/>
        <w:ind w:left="142"/>
        <w:rPr>
          <w:rFonts w:ascii="Inter" w:hAnsi="Inter" w:cs="Arial"/>
          <w:bCs/>
          <w:sz w:val="20"/>
          <w:szCs w:val="20"/>
          <w:highlight w:val="green"/>
        </w:rPr>
      </w:pPr>
    </w:p>
    <w:p w14:paraId="299F05DF" w14:textId="77777777" w:rsidR="00EF5594" w:rsidRDefault="00EF5594">
      <w:pPr>
        <w:spacing w:after="0" w:line="240" w:lineRule="auto"/>
        <w:rPr>
          <w:rFonts w:ascii="Inter" w:hAnsi="Inter" w:cs="Arial"/>
          <w:bCs/>
        </w:rPr>
      </w:pPr>
      <w:r>
        <w:rPr>
          <w:rFonts w:ascii="Inter" w:hAnsi="Inter" w:cs="Arial"/>
          <w:bCs/>
        </w:rPr>
        <w:br w:type="page"/>
      </w:r>
    </w:p>
    <w:p w14:paraId="5121B677" w14:textId="1ADEF4BD" w:rsidR="002077A0" w:rsidRPr="00A70D4F" w:rsidRDefault="002077A0" w:rsidP="00EF5594">
      <w:pPr>
        <w:pStyle w:val="BodyText2"/>
        <w:spacing w:line="240" w:lineRule="auto"/>
        <w:ind w:left="142"/>
        <w:rPr>
          <w:rFonts w:ascii="Inter" w:hAnsi="Inter" w:cs="Arial"/>
          <w:b/>
          <w:color w:val="000000" w:themeColor="text1"/>
        </w:rPr>
      </w:pPr>
      <w:r w:rsidRPr="00EF5594">
        <w:rPr>
          <w:rFonts w:ascii="Inter" w:hAnsi="Inter" w:cs="Arial"/>
          <w:b/>
        </w:rPr>
        <w:lastRenderedPageBreak/>
        <w:t>Failure to Deliver</w:t>
      </w:r>
      <w:r w:rsidR="0064473F">
        <w:rPr>
          <w:rFonts w:ascii="Inter" w:hAnsi="Inter" w:cs="Arial"/>
          <w:b/>
        </w:rPr>
        <w:t xml:space="preserve"> </w:t>
      </w:r>
      <w:r w:rsidR="0064473F" w:rsidRPr="00A70D4F">
        <w:rPr>
          <w:rFonts w:ascii="Inter" w:hAnsi="Inter" w:cs="Arial"/>
          <w:b/>
          <w:color w:val="000000" w:themeColor="text1"/>
        </w:rPr>
        <w:t>Goods or Services</w:t>
      </w:r>
    </w:p>
    <w:p w14:paraId="27AEC965" w14:textId="59577689" w:rsidR="00C2347C" w:rsidRPr="00A70D4F" w:rsidRDefault="00C2347C" w:rsidP="00C2347C">
      <w:pPr>
        <w:spacing w:after="0" w:line="240" w:lineRule="auto"/>
        <w:ind w:left="142"/>
        <w:rPr>
          <w:rFonts w:ascii="Inter" w:hAnsi="Inter" w:cs="Arial"/>
          <w:color w:val="000000" w:themeColor="text1"/>
          <w:sz w:val="20"/>
          <w:szCs w:val="20"/>
        </w:rPr>
      </w:pPr>
      <w:r w:rsidRPr="00A70D4F">
        <w:rPr>
          <w:rFonts w:ascii="Inter" w:hAnsi="Inter" w:cs="Arial"/>
          <w:color w:val="000000" w:themeColor="text1"/>
          <w:sz w:val="20"/>
          <w:szCs w:val="20"/>
        </w:rPr>
        <w:t xml:space="preserve">If the Supplier fails to deliver the Goods on time, the Supplier must rectify the issue by delivering the correct items within the agreed timeframe (as per </w:t>
      </w:r>
      <w:r w:rsidR="009D46E4">
        <w:rPr>
          <w:rFonts w:ascii="Inter" w:hAnsi="Inter" w:cs="Arial"/>
          <w:color w:val="000000" w:themeColor="text1"/>
          <w:sz w:val="20"/>
          <w:szCs w:val="20"/>
        </w:rPr>
        <w:t>Appendix 4</w:t>
      </w:r>
      <w:r w:rsidRPr="00A70D4F">
        <w:rPr>
          <w:rFonts w:ascii="Inter" w:hAnsi="Inter" w:cs="Arial"/>
          <w:color w:val="000000" w:themeColor="text1"/>
          <w:sz w:val="20"/>
          <w:szCs w:val="20"/>
        </w:rPr>
        <w:t>: Delivery and Service Requirements). Any substitutions require prior approval from the Client.</w:t>
      </w:r>
    </w:p>
    <w:p w14:paraId="3726E7C6" w14:textId="77777777" w:rsidR="00950ABF" w:rsidRPr="00A70D4F" w:rsidRDefault="00950ABF" w:rsidP="00C2347C">
      <w:pPr>
        <w:spacing w:after="0" w:line="240" w:lineRule="auto"/>
        <w:ind w:left="142"/>
        <w:rPr>
          <w:rFonts w:ascii="Inter" w:hAnsi="Inter" w:cs="Arial"/>
          <w:color w:val="000000" w:themeColor="text1"/>
          <w:sz w:val="20"/>
          <w:szCs w:val="20"/>
        </w:rPr>
      </w:pPr>
    </w:p>
    <w:p w14:paraId="0FBE7475" w14:textId="66CFCC9F" w:rsidR="00950ABF" w:rsidRPr="00A70D4F" w:rsidRDefault="00950ABF" w:rsidP="00E93E6F">
      <w:pPr>
        <w:ind w:left="720"/>
        <w:rPr>
          <w:rFonts w:ascii="Inter" w:hAnsi="Inter"/>
          <w:color w:val="000000" w:themeColor="text1"/>
        </w:rPr>
      </w:pPr>
      <w:r w:rsidRPr="00A70D4F">
        <w:rPr>
          <w:rFonts w:ascii="Inter" w:hAnsi="Inter"/>
          <w:color w:val="000000" w:themeColor="text1"/>
        </w:rPr>
        <w:t>Penalties and Remedies for failure to deliver</w:t>
      </w:r>
    </w:p>
    <w:p w14:paraId="0D81BA82" w14:textId="00125562" w:rsidR="00950ABF" w:rsidRPr="00A70D4F" w:rsidRDefault="00950ABF" w:rsidP="00A70D4F">
      <w:pPr>
        <w:ind w:left="720"/>
        <w:rPr>
          <w:rFonts w:ascii="Inter" w:hAnsi="Inter" w:cs="Arial"/>
          <w:color w:val="000000" w:themeColor="text1"/>
          <w:sz w:val="20"/>
          <w:szCs w:val="20"/>
        </w:rPr>
      </w:pPr>
      <w:r w:rsidRPr="00A70D4F">
        <w:rPr>
          <w:rFonts w:ascii="Inter" w:hAnsi="Inter" w:cs="Arial"/>
          <w:color w:val="000000" w:themeColor="text1"/>
          <w:sz w:val="20"/>
          <w:szCs w:val="20"/>
        </w:rPr>
        <w:t>If the Supplier fails to meet the agreed service levels (e.g., delivery delays or product issues), the following penalties may apply:</w:t>
      </w:r>
    </w:p>
    <w:p w14:paraId="44DCD24F" w14:textId="5C62D521" w:rsidR="00950ABF" w:rsidRPr="00A70D4F" w:rsidRDefault="00950ABF" w:rsidP="00E93E6F">
      <w:pPr>
        <w:pStyle w:val="ListParagraph"/>
        <w:numPr>
          <w:ilvl w:val="0"/>
          <w:numId w:val="58"/>
        </w:numPr>
        <w:ind w:left="1440"/>
        <w:contextualSpacing w:val="0"/>
        <w:rPr>
          <w:rFonts w:ascii="Inter" w:hAnsi="Inter" w:cs="Arial"/>
          <w:color w:val="000000" w:themeColor="text1"/>
          <w:sz w:val="20"/>
          <w:szCs w:val="20"/>
        </w:rPr>
      </w:pPr>
      <w:r w:rsidRPr="00A70D4F">
        <w:rPr>
          <w:rFonts w:ascii="Inter" w:hAnsi="Inter" w:cs="Arial"/>
          <w:color w:val="000000" w:themeColor="text1"/>
          <w:sz w:val="20"/>
          <w:szCs w:val="20"/>
        </w:rPr>
        <w:t>Replacement or refund of non-</w:t>
      </w:r>
      <w:r w:rsidRPr="001E1C28">
        <w:rPr>
          <w:rFonts w:ascii="Inter" w:hAnsi="Inter" w:cs="Arial"/>
          <w:color w:val="000000" w:themeColor="text1"/>
          <w:sz w:val="20"/>
          <w:szCs w:val="20"/>
        </w:rPr>
        <w:t>compliant products within</w:t>
      </w:r>
      <w:r w:rsidR="00CE63F6" w:rsidRPr="001E1C28">
        <w:rPr>
          <w:rFonts w:ascii="Inter" w:hAnsi="Inter" w:cs="Arial"/>
          <w:color w:val="000000" w:themeColor="text1"/>
          <w:sz w:val="20"/>
          <w:szCs w:val="20"/>
        </w:rPr>
        <w:t xml:space="preserve"> </w:t>
      </w:r>
      <w:r w:rsidR="001E1C28" w:rsidRPr="001E1C28">
        <w:rPr>
          <w:rFonts w:ascii="Inter" w:hAnsi="Inter" w:cs="Arial"/>
          <w:color w:val="000000" w:themeColor="text1"/>
          <w:sz w:val="20"/>
          <w:szCs w:val="20"/>
        </w:rPr>
        <w:t>7</w:t>
      </w:r>
      <w:r w:rsidRPr="001E1C28">
        <w:rPr>
          <w:rFonts w:ascii="Inter" w:hAnsi="Inter" w:cs="Arial"/>
          <w:color w:val="000000" w:themeColor="text1"/>
          <w:sz w:val="20"/>
          <w:szCs w:val="20"/>
        </w:rPr>
        <w:t xml:space="preserve"> days.</w:t>
      </w:r>
    </w:p>
    <w:p w14:paraId="248E73FD" w14:textId="77777777" w:rsidR="00950ABF" w:rsidRPr="00A70D4F" w:rsidRDefault="00950ABF" w:rsidP="00C2347C">
      <w:pPr>
        <w:spacing w:after="0" w:line="240" w:lineRule="auto"/>
        <w:ind w:left="142"/>
        <w:rPr>
          <w:rFonts w:ascii="Inter" w:hAnsi="Inter" w:cs="Arial"/>
          <w:color w:val="000000" w:themeColor="text1"/>
          <w:sz w:val="20"/>
          <w:szCs w:val="20"/>
        </w:rPr>
      </w:pPr>
    </w:p>
    <w:p w14:paraId="6894D099" w14:textId="77777777" w:rsidR="00434DDC" w:rsidRPr="00A70D4F" w:rsidRDefault="00434DDC" w:rsidP="00434DDC">
      <w:pPr>
        <w:spacing w:after="0" w:line="240" w:lineRule="auto"/>
        <w:ind w:left="142"/>
        <w:rPr>
          <w:rFonts w:ascii="Inter" w:hAnsi="Inter" w:cs="Arial"/>
        </w:rPr>
      </w:pPr>
      <w:r w:rsidRPr="00A70D4F">
        <w:rPr>
          <w:rFonts w:ascii="Inter" w:hAnsi="Inter" w:cs="Arial"/>
          <w:b/>
          <w:bCs/>
        </w:rPr>
        <w:t>Equipment Reliability and Failure to Supply</w:t>
      </w:r>
    </w:p>
    <w:p w14:paraId="30135E2A" w14:textId="77777777" w:rsidR="00434DDC" w:rsidRPr="00A70D4F" w:rsidRDefault="00434DDC" w:rsidP="00434DDC">
      <w:pPr>
        <w:spacing w:after="0" w:line="240" w:lineRule="auto"/>
        <w:ind w:left="142"/>
        <w:rPr>
          <w:rFonts w:ascii="Inter" w:hAnsi="Inter" w:cs="Arial"/>
        </w:rPr>
      </w:pPr>
      <w:r w:rsidRPr="00A70D4F">
        <w:rPr>
          <w:rFonts w:ascii="Inter" w:hAnsi="Inter" w:cs="Arial"/>
        </w:rPr>
        <w:t>If any equipment or related services under this contract become unreliable, Pelican reserves the right to review the contract and seek alternative supply arrangements.</w:t>
      </w:r>
    </w:p>
    <w:p w14:paraId="72105044" w14:textId="77777777" w:rsidR="00434DDC" w:rsidRPr="00A70D4F" w:rsidRDefault="00434DDC" w:rsidP="00434DDC">
      <w:pPr>
        <w:spacing w:after="0" w:line="240" w:lineRule="auto"/>
        <w:ind w:left="142"/>
        <w:rPr>
          <w:rFonts w:ascii="Inter" w:hAnsi="Inter" w:cs="Arial"/>
        </w:rPr>
      </w:pPr>
      <w:r w:rsidRPr="00A70D4F">
        <w:rPr>
          <w:rFonts w:ascii="Inter" w:hAnsi="Inter" w:cs="Arial"/>
        </w:rPr>
        <w:t>Without prejudice to the Client’s other remedies, if the Goods are not delivered in accordance with the agreed instructions, the Client may recover the cost of procuring replacement goods for the duration of the failure.</w:t>
      </w:r>
    </w:p>
    <w:p w14:paraId="08785CE3" w14:textId="411EC856" w:rsidR="002D4FFF" w:rsidRDefault="00434DDC" w:rsidP="00C2347C">
      <w:pPr>
        <w:spacing w:after="0" w:line="240" w:lineRule="auto"/>
        <w:ind w:left="142"/>
        <w:rPr>
          <w:rFonts w:ascii="Inter" w:hAnsi="Inter" w:cs="Arial"/>
          <w:color w:val="FF0000"/>
          <w:sz w:val="20"/>
          <w:szCs w:val="20"/>
        </w:rPr>
      </w:pPr>
      <w:r w:rsidRPr="00A70D4F">
        <w:rPr>
          <w:rFonts w:ascii="Inter" w:hAnsi="Inter" w:cs="Arial"/>
        </w:rPr>
        <w:t>If the Supplier fails to deliver the Goods as required and does not remedy the failure or provide goods of equivalent quality (at the Supplier’s expense, including any price difference) within fifteen (15) days, the Client may procure substitute goods and recover any additional costs incurred as a result.</w:t>
      </w:r>
    </w:p>
    <w:p w14:paraId="093558B9" w14:textId="77777777" w:rsidR="00703AFD" w:rsidRPr="00DD2421" w:rsidRDefault="00703AFD" w:rsidP="00B01275">
      <w:pPr>
        <w:spacing w:after="0" w:line="240" w:lineRule="auto"/>
        <w:ind w:left="142"/>
        <w:rPr>
          <w:rFonts w:ascii="Inter" w:hAnsi="Inter" w:cs="Arial"/>
          <w:color w:val="FF0000"/>
          <w:sz w:val="20"/>
          <w:szCs w:val="20"/>
        </w:rPr>
      </w:pPr>
    </w:p>
    <w:p w14:paraId="68366758" w14:textId="77777777" w:rsidR="00314D11" w:rsidRPr="00A70D4F" w:rsidRDefault="00314D11" w:rsidP="00314D11">
      <w:pPr>
        <w:spacing w:after="0" w:line="240" w:lineRule="auto"/>
        <w:ind w:left="142"/>
        <w:rPr>
          <w:rFonts w:ascii="Inter" w:hAnsi="Inter" w:cs="Arial"/>
          <w:b/>
          <w:color w:val="000000" w:themeColor="text1"/>
        </w:rPr>
      </w:pPr>
      <w:r w:rsidRPr="00A70D4F">
        <w:rPr>
          <w:rFonts w:ascii="Inter" w:hAnsi="Inter" w:cs="Arial"/>
          <w:b/>
          <w:bCs/>
          <w:color w:val="000000" w:themeColor="text1"/>
        </w:rPr>
        <w:t>Force Majeure</w:t>
      </w:r>
    </w:p>
    <w:p w14:paraId="0A277AA8" w14:textId="77777777" w:rsidR="00314D11" w:rsidRPr="00A70D4F" w:rsidRDefault="00314D11" w:rsidP="00314D11">
      <w:pPr>
        <w:spacing w:after="0" w:line="240" w:lineRule="auto"/>
        <w:ind w:left="142"/>
        <w:rPr>
          <w:rFonts w:ascii="Inter" w:hAnsi="Inter" w:cs="Arial"/>
          <w:bCs/>
          <w:color w:val="000000" w:themeColor="text1"/>
        </w:rPr>
      </w:pPr>
      <w:r w:rsidRPr="00A70D4F">
        <w:rPr>
          <w:rFonts w:ascii="Inter" w:hAnsi="Inter" w:cs="Arial"/>
          <w:bCs/>
          <w:color w:val="000000" w:themeColor="text1"/>
        </w:rPr>
        <w:t>Neither party will be liable for failing to meet its obligations if the failure is due to a Force Majeure event.</w:t>
      </w:r>
    </w:p>
    <w:p w14:paraId="279930C9" w14:textId="77777777" w:rsidR="00314D11" w:rsidRPr="00A70D4F" w:rsidRDefault="00314D11" w:rsidP="00314D11">
      <w:pPr>
        <w:spacing w:after="0" w:line="240" w:lineRule="auto"/>
        <w:ind w:left="142"/>
        <w:rPr>
          <w:rFonts w:ascii="Inter" w:hAnsi="Inter" w:cs="Arial"/>
          <w:bCs/>
          <w:color w:val="000000" w:themeColor="text1"/>
        </w:rPr>
      </w:pPr>
      <w:r w:rsidRPr="00A70D4F">
        <w:rPr>
          <w:rFonts w:ascii="Inter" w:hAnsi="Inter" w:cs="Arial"/>
          <w:bCs/>
          <w:color w:val="000000" w:themeColor="text1"/>
        </w:rPr>
        <w:t>If the Client or delivery location is impacted by Force Majeure, the Client may suspend delivery dates until the event ends, without any claim or right of termination by the Supplier.</w:t>
      </w:r>
    </w:p>
    <w:p w14:paraId="5811AB75" w14:textId="77777777" w:rsidR="00314D11" w:rsidRPr="00A70D4F" w:rsidRDefault="00314D11" w:rsidP="00314D11">
      <w:pPr>
        <w:spacing w:after="0" w:line="240" w:lineRule="auto"/>
        <w:ind w:left="142"/>
        <w:rPr>
          <w:rFonts w:ascii="Inter" w:hAnsi="Inter" w:cs="Arial"/>
          <w:bCs/>
          <w:color w:val="000000" w:themeColor="text1"/>
        </w:rPr>
      </w:pPr>
      <w:r w:rsidRPr="00A70D4F">
        <w:rPr>
          <w:rFonts w:ascii="Inter" w:hAnsi="Inter" w:cs="Arial"/>
          <w:bCs/>
          <w:color w:val="000000" w:themeColor="text1"/>
        </w:rPr>
        <w:t>If the Force Majeure event lasts over two months, either party may terminate the contract by written notice. Rights and liabilities accrued before termination will remain in effect.</w:t>
      </w:r>
    </w:p>
    <w:p w14:paraId="31985A89" w14:textId="77777777" w:rsidR="00EF5594" w:rsidRPr="00A70D4F" w:rsidRDefault="00EF5594" w:rsidP="002077A0">
      <w:pPr>
        <w:spacing w:after="0" w:line="240" w:lineRule="auto"/>
        <w:ind w:left="142"/>
        <w:rPr>
          <w:rFonts w:ascii="Inter" w:hAnsi="Inter" w:cs="Arial"/>
          <w:b/>
          <w:color w:val="000000" w:themeColor="text1"/>
        </w:rPr>
      </w:pPr>
    </w:p>
    <w:p w14:paraId="51B18298" w14:textId="77777777" w:rsidR="00AA1A37" w:rsidRPr="00AA1A37" w:rsidRDefault="00AA1A37" w:rsidP="00AA1A37">
      <w:pPr>
        <w:spacing w:after="0" w:line="240" w:lineRule="auto"/>
        <w:ind w:left="142"/>
        <w:rPr>
          <w:rFonts w:ascii="Inter" w:hAnsi="Inter" w:cs="Arial"/>
          <w:b/>
        </w:rPr>
      </w:pPr>
      <w:r w:rsidRPr="00AA1A37">
        <w:rPr>
          <w:rFonts w:ascii="Inter" w:hAnsi="Inter" w:cs="Arial"/>
          <w:b/>
        </w:rPr>
        <w:t>Freedom of Information</w:t>
      </w:r>
    </w:p>
    <w:p w14:paraId="21EBE600" w14:textId="77777777" w:rsidR="00AA1A37" w:rsidRPr="00A70D4F" w:rsidRDefault="00AA1A37" w:rsidP="00AA1A37">
      <w:pPr>
        <w:spacing w:after="0" w:line="240" w:lineRule="auto"/>
        <w:ind w:left="142"/>
        <w:rPr>
          <w:rFonts w:ascii="Inter" w:hAnsi="Inter" w:cs="Arial"/>
          <w:bCs/>
          <w:color w:val="000000" w:themeColor="text1"/>
        </w:rPr>
      </w:pPr>
      <w:r w:rsidRPr="00A70D4F">
        <w:rPr>
          <w:rFonts w:ascii="Inter" w:hAnsi="Inter" w:cs="Arial"/>
          <w:bCs/>
          <w:color w:val="000000" w:themeColor="text1"/>
        </w:rPr>
        <w:t>The Supplier acknowledges the Client is subject to the FOIA, EIR, and the Government Code of Practice on Information. The Supplier shall assist and cooperate with the Client to comply with its disclosure obligations.</w:t>
      </w:r>
    </w:p>
    <w:p w14:paraId="71E34D3D" w14:textId="77777777" w:rsidR="00AA1A37" w:rsidRPr="00A70D4F" w:rsidRDefault="00AA1A37" w:rsidP="00AA1A37">
      <w:pPr>
        <w:spacing w:after="0" w:line="240" w:lineRule="auto"/>
        <w:ind w:left="142"/>
        <w:rPr>
          <w:rFonts w:ascii="Inter" w:hAnsi="Inter" w:cs="Arial"/>
          <w:bCs/>
          <w:color w:val="000000" w:themeColor="text1"/>
        </w:rPr>
      </w:pPr>
    </w:p>
    <w:p w14:paraId="381702B0" w14:textId="5E93F336" w:rsidR="00AA1A37" w:rsidRPr="00A70D4F" w:rsidRDefault="00AA1A37" w:rsidP="00AA1A37">
      <w:pPr>
        <w:spacing w:after="0" w:line="240" w:lineRule="auto"/>
        <w:ind w:left="142"/>
        <w:rPr>
          <w:rFonts w:ascii="Inter" w:hAnsi="Inter" w:cs="Arial"/>
          <w:b/>
        </w:rPr>
      </w:pPr>
      <w:r w:rsidRPr="00A70D4F">
        <w:rPr>
          <w:rFonts w:ascii="Inter" w:hAnsi="Inter" w:cs="Arial"/>
          <w:b/>
        </w:rPr>
        <w:t>Indemnity</w:t>
      </w:r>
    </w:p>
    <w:p w14:paraId="14632B82" w14:textId="77777777" w:rsidR="008E454E" w:rsidRDefault="008E454E" w:rsidP="00AA1A37">
      <w:pPr>
        <w:spacing w:after="0" w:line="240" w:lineRule="auto"/>
        <w:ind w:left="142"/>
        <w:rPr>
          <w:rFonts w:ascii="Inter" w:hAnsi="Inter" w:cs="Arial"/>
          <w:bCs/>
          <w:color w:val="FF0000"/>
        </w:rPr>
      </w:pPr>
    </w:p>
    <w:p w14:paraId="65CEF892" w14:textId="4346F649" w:rsidR="00AA1A37" w:rsidRPr="00A70D4F" w:rsidRDefault="00AA1A37" w:rsidP="00AA1A37">
      <w:pPr>
        <w:spacing w:after="0" w:line="240" w:lineRule="auto"/>
        <w:ind w:left="142"/>
        <w:rPr>
          <w:rFonts w:ascii="Inter" w:hAnsi="Inter" w:cs="Arial"/>
          <w:bCs/>
          <w:color w:val="000000" w:themeColor="text1"/>
        </w:rPr>
      </w:pPr>
      <w:r w:rsidRPr="00A70D4F">
        <w:rPr>
          <w:rFonts w:ascii="Inter" w:hAnsi="Inter" w:cs="Arial"/>
          <w:bCs/>
          <w:color w:val="000000" w:themeColor="text1"/>
        </w:rPr>
        <w:t>The Supplier will fully indemnify the Client against any loss, expense, claims, or damages arising from:</w:t>
      </w:r>
    </w:p>
    <w:p w14:paraId="5022E2B0" w14:textId="77777777" w:rsidR="00AA1A37" w:rsidRPr="00A70D4F" w:rsidRDefault="00AA1A37" w:rsidP="00AA1A37">
      <w:pPr>
        <w:spacing w:after="0" w:line="240" w:lineRule="auto"/>
        <w:ind w:left="142"/>
        <w:rPr>
          <w:rFonts w:ascii="Inter" w:hAnsi="Inter" w:cs="Arial"/>
          <w:bCs/>
          <w:color w:val="000000" w:themeColor="text1"/>
        </w:rPr>
      </w:pPr>
    </w:p>
    <w:p w14:paraId="655F581F" w14:textId="77777777" w:rsidR="00AA1A37" w:rsidRPr="00A70D4F" w:rsidRDefault="00AA1A37" w:rsidP="00AA1A37">
      <w:pPr>
        <w:spacing w:after="0" w:line="240" w:lineRule="auto"/>
        <w:ind w:left="142"/>
        <w:rPr>
          <w:rFonts w:ascii="Inter" w:hAnsi="Inter" w:cs="Arial"/>
          <w:bCs/>
          <w:color w:val="000000" w:themeColor="text1"/>
        </w:rPr>
      </w:pPr>
      <w:r w:rsidRPr="00A70D4F">
        <w:rPr>
          <w:rFonts w:ascii="Inter" w:hAnsi="Inter" w:cs="Arial"/>
          <w:bCs/>
          <w:color w:val="000000" w:themeColor="text1"/>
        </w:rPr>
        <w:t>Defective materials, goods, or services provided.</w:t>
      </w:r>
    </w:p>
    <w:p w14:paraId="15C48378" w14:textId="77777777" w:rsidR="00AA1A37" w:rsidRPr="00A70D4F" w:rsidRDefault="00AA1A37" w:rsidP="00AA1A37">
      <w:pPr>
        <w:spacing w:after="0" w:line="240" w:lineRule="auto"/>
        <w:ind w:left="142"/>
        <w:rPr>
          <w:rFonts w:ascii="Inter" w:hAnsi="Inter" w:cs="Arial"/>
          <w:bCs/>
          <w:color w:val="000000" w:themeColor="text1"/>
        </w:rPr>
      </w:pPr>
      <w:r w:rsidRPr="00A70D4F">
        <w:rPr>
          <w:rFonts w:ascii="Inter" w:hAnsi="Inter" w:cs="Arial"/>
          <w:bCs/>
          <w:color w:val="000000" w:themeColor="text1"/>
        </w:rPr>
        <w:lastRenderedPageBreak/>
        <w:t>Any actions, claims, or expenses related to installations, services, or advice under the contract.</w:t>
      </w:r>
    </w:p>
    <w:p w14:paraId="2EF43CC8" w14:textId="77777777" w:rsidR="00AA1A37" w:rsidRPr="00A70D4F" w:rsidRDefault="00AA1A37" w:rsidP="00AA1A37">
      <w:pPr>
        <w:spacing w:after="0" w:line="240" w:lineRule="auto"/>
        <w:ind w:left="142"/>
        <w:rPr>
          <w:rFonts w:ascii="Inter" w:hAnsi="Inter" w:cs="Arial"/>
          <w:bCs/>
          <w:color w:val="000000" w:themeColor="text1"/>
        </w:rPr>
      </w:pPr>
      <w:r w:rsidRPr="00A70D4F">
        <w:rPr>
          <w:rFonts w:ascii="Inter" w:hAnsi="Inter" w:cs="Arial"/>
          <w:bCs/>
          <w:color w:val="000000" w:themeColor="text1"/>
        </w:rPr>
        <w:t>Death or injury resulting from defective goods or the Supplier’s negligence.</w:t>
      </w:r>
    </w:p>
    <w:p w14:paraId="6ACC823F" w14:textId="77777777" w:rsidR="00AA1A37" w:rsidRPr="00A70D4F" w:rsidRDefault="00AA1A37" w:rsidP="00AA1A37">
      <w:pPr>
        <w:spacing w:after="0" w:line="240" w:lineRule="auto"/>
        <w:ind w:left="142"/>
        <w:rPr>
          <w:rFonts w:ascii="Inter" w:hAnsi="Inter" w:cs="Arial"/>
          <w:bCs/>
          <w:color w:val="000000" w:themeColor="text1"/>
        </w:rPr>
      </w:pPr>
      <w:r w:rsidRPr="00A70D4F">
        <w:rPr>
          <w:rFonts w:ascii="Inter" w:hAnsi="Inter" w:cs="Arial"/>
          <w:bCs/>
          <w:color w:val="000000" w:themeColor="text1"/>
        </w:rPr>
        <w:t>Damage to the Client’s property.</w:t>
      </w:r>
    </w:p>
    <w:p w14:paraId="13D6A026" w14:textId="77777777" w:rsidR="008E454E" w:rsidRDefault="008E454E" w:rsidP="00AA1A37">
      <w:pPr>
        <w:spacing w:after="0" w:line="240" w:lineRule="auto"/>
        <w:ind w:left="142"/>
        <w:rPr>
          <w:rFonts w:ascii="Inter" w:hAnsi="Inter" w:cs="Arial"/>
          <w:bCs/>
          <w:color w:val="FF0000"/>
        </w:rPr>
      </w:pPr>
    </w:p>
    <w:p w14:paraId="0D4228F9" w14:textId="47031456" w:rsidR="008E454E" w:rsidRPr="00A70D4F" w:rsidRDefault="008E454E" w:rsidP="00AA1A37">
      <w:pPr>
        <w:spacing w:after="0" w:line="240" w:lineRule="auto"/>
        <w:ind w:left="142"/>
        <w:rPr>
          <w:rFonts w:ascii="Inter" w:hAnsi="Inter" w:cs="Arial"/>
          <w:b/>
          <w:color w:val="000000" w:themeColor="text1"/>
        </w:rPr>
      </w:pPr>
      <w:r w:rsidRPr="00A70D4F">
        <w:rPr>
          <w:rFonts w:ascii="Inter" w:hAnsi="Inter" w:cs="Arial"/>
          <w:b/>
          <w:color w:val="000000" w:themeColor="text1"/>
        </w:rPr>
        <w:t>Insurance</w:t>
      </w:r>
    </w:p>
    <w:p w14:paraId="5D69888B" w14:textId="77777777" w:rsidR="008E454E" w:rsidRPr="00A70D4F" w:rsidRDefault="008E454E" w:rsidP="00AA1A37">
      <w:pPr>
        <w:spacing w:after="0" w:line="240" w:lineRule="auto"/>
        <w:ind w:left="142"/>
        <w:rPr>
          <w:rFonts w:ascii="Inter" w:hAnsi="Inter" w:cs="Arial"/>
          <w:bCs/>
          <w:color w:val="000000" w:themeColor="text1"/>
        </w:rPr>
      </w:pPr>
    </w:p>
    <w:p w14:paraId="42AD9091" w14:textId="1977353D" w:rsidR="00AA1A37" w:rsidRPr="00A70D4F" w:rsidRDefault="00AA1A37" w:rsidP="00AA1A37">
      <w:pPr>
        <w:spacing w:after="0" w:line="240" w:lineRule="auto"/>
        <w:ind w:left="142"/>
        <w:rPr>
          <w:rFonts w:ascii="Inter" w:hAnsi="Inter" w:cs="Arial"/>
          <w:bCs/>
          <w:color w:val="000000" w:themeColor="text1"/>
        </w:rPr>
      </w:pPr>
      <w:r w:rsidRPr="00A70D4F">
        <w:rPr>
          <w:rFonts w:ascii="Inter" w:hAnsi="Inter" w:cs="Arial"/>
          <w:bCs/>
          <w:color w:val="000000" w:themeColor="text1"/>
        </w:rPr>
        <w:t>The Supplier must maintain adequate insurance, including:</w:t>
      </w:r>
    </w:p>
    <w:p w14:paraId="178FD0E3" w14:textId="77777777" w:rsidR="00AA1A37" w:rsidRPr="00A70D4F" w:rsidRDefault="00AA1A37" w:rsidP="00AA1A37">
      <w:pPr>
        <w:spacing w:after="0" w:line="240" w:lineRule="auto"/>
        <w:ind w:left="142"/>
        <w:rPr>
          <w:rFonts w:ascii="Inter" w:hAnsi="Inter" w:cs="Arial"/>
          <w:bCs/>
          <w:color w:val="000000" w:themeColor="text1"/>
        </w:rPr>
      </w:pPr>
    </w:p>
    <w:p w14:paraId="034D4F83" w14:textId="77777777" w:rsidR="00AA1A37" w:rsidRPr="00A02A1A" w:rsidRDefault="00AA1A37" w:rsidP="00564988">
      <w:pPr>
        <w:pStyle w:val="ListParagraph"/>
        <w:numPr>
          <w:ilvl w:val="0"/>
          <w:numId w:val="55"/>
        </w:numPr>
        <w:spacing w:after="0" w:line="240" w:lineRule="auto"/>
        <w:rPr>
          <w:rFonts w:ascii="Inter" w:hAnsi="Inter" w:cs="Arial"/>
          <w:bCs/>
          <w:color w:val="000000" w:themeColor="text1"/>
        </w:rPr>
      </w:pPr>
      <w:r w:rsidRPr="00A02A1A">
        <w:rPr>
          <w:rFonts w:ascii="Inter" w:hAnsi="Inter" w:cs="Arial"/>
          <w:bCs/>
          <w:color w:val="000000" w:themeColor="text1"/>
        </w:rPr>
        <w:t>£5 million Product Liability.</w:t>
      </w:r>
    </w:p>
    <w:p w14:paraId="47F00D29" w14:textId="77777777" w:rsidR="00AA1A37" w:rsidRPr="00A02A1A" w:rsidRDefault="00AA1A37" w:rsidP="00564988">
      <w:pPr>
        <w:pStyle w:val="ListParagraph"/>
        <w:numPr>
          <w:ilvl w:val="0"/>
          <w:numId w:val="55"/>
        </w:numPr>
        <w:spacing w:after="0" w:line="240" w:lineRule="auto"/>
        <w:rPr>
          <w:rFonts w:ascii="Inter" w:hAnsi="Inter" w:cs="Arial"/>
          <w:bCs/>
          <w:color w:val="000000" w:themeColor="text1"/>
        </w:rPr>
      </w:pPr>
      <w:r w:rsidRPr="00A02A1A">
        <w:rPr>
          <w:rFonts w:ascii="Inter" w:hAnsi="Inter" w:cs="Arial"/>
          <w:bCs/>
          <w:color w:val="000000" w:themeColor="text1"/>
        </w:rPr>
        <w:t>£5 million Public Liability.</w:t>
      </w:r>
    </w:p>
    <w:p w14:paraId="5F35BD0E" w14:textId="77777777" w:rsidR="00AA1A37" w:rsidRPr="00A70D4F" w:rsidRDefault="00AA1A37" w:rsidP="00564988">
      <w:pPr>
        <w:pStyle w:val="ListParagraph"/>
        <w:numPr>
          <w:ilvl w:val="0"/>
          <w:numId w:val="55"/>
        </w:numPr>
        <w:spacing w:after="0" w:line="240" w:lineRule="auto"/>
        <w:rPr>
          <w:rFonts w:ascii="Inter" w:hAnsi="Inter" w:cs="Arial"/>
          <w:bCs/>
          <w:color w:val="000000" w:themeColor="text1"/>
        </w:rPr>
      </w:pPr>
      <w:r w:rsidRPr="00A02A1A">
        <w:rPr>
          <w:rFonts w:ascii="Inter" w:hAnsi="Inter" w:cs="Arial"/>
          <w:bCs/>
          <w:color w:val="000000" w:themeColor="text1"/>
        </w:rPr>
        <w:t>£5 million Employer’s</w:t>
      </w:r>
      <w:r w:rsidRPr="00A70D4F">
        <w:rPr>
          <w:rFonts w:ascii="Inter" w:hAnsi="Inter" w:cs="Arial"/>
          <w:bCs/>
          <w:color w:val="000000" w:themeColor="text1"/>
        </w:rPr>
        <w:t xml:space="preserve"> Liability.</w:t>
      </w:r>
    </w:p>
    <w:p w14:paraId="25BB8557" w14:textId="77777777" w:rsidR="008E454E" w:rsidRPr="00A70D4F" w:rsidRDefault="008E454E" w:rsidP="00AA1A37">
      <w:pPr>
        <w:spacing w:after="0" w:line="240" w:lineRule="auto"/>
        <w:ind w:left="142"/>
        <w:rPr>
          <w:rFonts w:ascii="Inter" w:hAnsi="Inter" w:cs="Arial"/>
          <w:bCs/>
          <w:color w:val="000000" w:themeColor="text1"/>
        </w:rPr>
      </w:pPr>
    </w:p>
    <w:p w14:paraId="2BA2A6CB" w14:textId="4A1BC0AD" w:rsidR="00AA1A37" w:rsidRPr="00A70D4F" w:rsidRDefault="00AA1A37" w:rsidP="00AA1A37">
      <w:pPr>
        <w:spacing w:after="0" w:line="240" w:lineRule="auto"/>
        <w:ind w:left="142"/>
        <w:rPr>
          <w:rFonts w:ascii="Inter" w:hAnsi="Inter" w:cs="Arial"/>
          <w:bCs/>
          <w:color w:val="000000" w:themeColor="text1"/>
        </w:rPr>
      </w:pPr>
      <w:r w:rsidRPr="00A70D4F">
        <w:rPr>
          <w:rFonts w:ascii="Inter" w:hAnsi="Inter" w:cs="Arial"/>
          <w:bCs/>
          <w:color w:val="000000" w:themeColor="text1"/>
        </w:rPr>
        <w:t>Failure to maintain insurance is a material breach of contract. Upon request, the Supplier must provide evidence of insurance and premium payments.</w:t>
      </w:r>
    </w:p>
    <w:p w14:paraId="19E57205" w14:textId="77777777" w:rsidR="00AA1A37" w:rsidRPr="00564988" w:rsidRDefault="00AA1A37" w:rsidP="00AA1A37">
      <w:pPr>
        <w:spacing w:after="0" w:line="240" w:lineRule="auto"/>
        <w:ind w:left="142"/>
        <w:rPr>
          <w:rFonts w:ascii="Inter" w:hAnsi="Inter" w:cs="Arial"/>
          <w:bCs/>
          <w:color w:val="FF0000"/>
        </w:rPr>
      </w:pPr>
    </w:p>
    <w:p w14:paraId="2A8E0999" w14:textId="77777777" w:rsidR="008E454E" w:rsidRDefault="008E454E" w:rsidP="00AA1A37">
      <w:pPr>
        <w:spacing w:after="0" w:line="240" w:lineRule="auto"/>
        <w:ind w:left="142"/>
        <w:rPr>
          <w:rFonts w:ascii="Inter" w:hAnsi="Inter" w:cs="Arial"/>
          <w:bCs/>
          <w:color w:val="FF0000"/>
        </w:rPr>
      </w:pPr>
    </w:p>
    <w:p w14:paraId="40ED6516" w14:textId="1B297A33" w:rsidR="008E454E" w:rsidRPr="00A70D4F" w:rsidRDefault="008E454E" w:rsidP="00AA1A37">
      <w:pPr>
        <w:spacing w:after="0" w:line="240" w:lineRule="auto"/>
        <w:ind w:left="142"/>
        <w:rPr>
          <w:rFonts w:ascii="Inter" w:hAnsi="Inter" w:cs="Arial"/>
          <w:bCs/>
        </w:rPr>
      </w:pPr>
      <w:r w:rsidRPr="00A70D4F">
        <w:rPr>
          <w:rFonts w:ascii="Inter" w:hAnsi="Inter" w:cs="Arial"/>
          <w:b/>
        </w:rPr>
        <w:t>Implied Warranties</w:t>
      </w:r>
    </w:p>
    <w:p w14:paraId="22FBB2CF" w14:textId="77777777" w:rsidR="008E454E" w:rsidRDefault="008E454E" w:rsidP="00AA1A37">
      <w:pPr>
        <w:spacing w:after="0" w:line="240" w:lineRule="auto"/>
        <w:ind w:left="142"/>
        <w:rPr>
          <w:rFonts w:ascii="Inter" w:hAnsi="Inter" w:cs="Arial"/>
          <w:bCs/>
          <w:color w:val="FF0000"/>
        </w:rPr>
      </w:pPr>
    </w:p>
    <w:p w14:paraId="576A40D9" w14:textId="1C87DB7B" w:rsidR="00AA1A37" w:rsidRPr="00A70D4F" w:rsidRDefault="00AA1A37" w:rsidP="00AA1A37">
      <w:pPr>
        <w:spacing w:after="0" w:line="240" w:lineRule="auto"/>
        <w:ind w:left="142"/>
        <w:rPr>
          <w:rFonts w:ascii="Inter" w:hAnsi="Inter" w:cs="Arial"/>
          <w:bCs/>
          <w:color w:val="000000" w:themeColor="text1"/>
        </w:rPr>
      </w:pPr>
      <w:r w:rsidRPr="00A70D4F">
        <w:rPr>
          <w:rFonts w:ascii="Inter" w:hAnsi="Inter" w:cs="Arial"/>
          <w:bCs/>
          <w:color w:val="000000" w:themeColor="text1"/>
        </w:rPr>
        <w:t xml:space="preserve">Implied warranties and conditions are excluded unless required by law. The </w:t>
      </w:r>
      <w:r w:rsidR="00504967" w:rsidRPr="00A70D4F">
        <w:rPr>
          <w:rFonts w:ascii="Inter" w:hAnsi="Inter" w:cs="Arial"/>
          <w:bCs/>
          <w:color w:val="000000" w:themeColor="text1"/>
        </w:rPr>
        <w:t>Supplier</w:t>
      </w:r>
      <w:r w:rsidRPr="00A70D4F">
        <w:rPr>
          <w:rFonts w:ascii="Inter" w:hAnsi="Inter" w:cs="Arial"/>
          <w:bCs/>
          <w:color w:val="000000" w:themeColor="text1"/>
        </w:rPr>
        <w:t>’s liability is not limited for:</w:t>
      </w:r>
    </w:p>
    <w:p w14:paraId="2246A8CA" w14:textId="77777777" w:rsidR="00AA1A37" w:rsidRPr="00A70D4F" w:rsidRDefault="00AA1A37" w:rsidP="00AA1A37">
      <w:pPr>
        <w:spacing w:after="0" w:line="240" w:lineRule="auto"/>
        <w:ind w:left="142"/>
        <w:rPr>
          <w:rFonts w:ascii="Inter" w:hAnsi="Inter" w:cs="Arial"/>
          <w:bCs/>
          <w:color w:val="000000" w:themeColor="text1"/>
        </w:rPr>
      </w:pPr>
    </w:p>
    <w:p w14:paraId="0BC60CB3" w14:textId="77777777" w:rsidR="00AA1A37" w:rsidRPr="00A70D4F" w:rsidRDefault="00AA1A37" w:rsidP="00C951CF">
      <w:pPr>
        <w:pStyle w:val="ListParagraph"/>
        <w:numPr>
          <w:ilvl w:val="0"/>
          <w:numId w:val="56"/>
        </w:numPr>
        <w:spacing w:after="0" w:line="240" w:lineRule="auto"/>
        <w:rPr>
          <w:rFonts w:ascii="Inter" w:hAnsi="Inter" w:cs="Arial"/>
          <w:bCs/>
          <w:color w:val="000000" w:themeColor="text1"/>
        </w:rPr>
      </w:pPr>
      <w:r w:rsidRPr="00A70D4F">
        <w:rPr>
          <w:rFonts w:ascii="Inter" w:hAnsi="Inter" w:cs="Arial"/>
          <w:bCs/>
          <w:color w:val="000000" w:themeColor="text1"/>
        </w:rPr>
        <w:t>Death or personal injury due to negligence.</w:t>
      </w:r>
    </w:p>
    <w:p w14:paraId="134F7788" w14:textId="77777777" w:rsidR="00C951CF" w:rsidRPr="00A70D4F" w:rsidRDefault="00AA1A37" w:rsidP="00C951CF">
      <w:pPr>
        <w:pStyle w:val="ListParagraph"/>
        <w:numPr>
          <w:ilvl w:val="0"/>
          <w:numId w:val="56"/>
        </w:numPr>
        <w:spacing w:after="0" w:line="240" w:lineRule="auto"/>
        <w:rPr>
          <w:rFonts w:ascii="Inter" w:hAnsi="Inter" w:cs="Arial"/>
          <w:bCs/>
          <w:color w:val="000000" w:themeColor="text1"/>
        </w:rPr>
      </w:pPr>
      <w:r w:rsidRPr="00A70D4F">
        <w:rPr>
          <w:rFonts w:ascii="Inter" w:hAnsi="Inter" w:cs="Arial"/>
          <w:bCs/>
          <w:color w:val="000000" w:themeColor="text1"/>
        </w:rPr>
        <w:t>Fraud or fraudulent misrepresentation.</w:t>
      </w:r>
    </w:p>
    <w:p w14:paraId="1A0EF96C" w14:textId="39479FB9" w:rsidR="008E454E" w:rsidRPr="00A70D4F" w:rsidRDefault="00C951CF" w:rsidP="00C951CF">
      <w:pPr>
        <w:spacing w:after="0" w:line="240" w:lineRule="auto"/>
        <w:rPr>
          <w:rFonts w:ascii="Inter" w:hAnsi="Inter" w:cs="Arial"/>
          <w:bCs/>
          <w:color w:val="000000" w:themeColor="text1"/>
        </w:rPr>
      </w:pPr>
      <w:r w:rsidRPr="00A70D4F">
        <w:rPr>
          <w:rFonts w:ascii="Inter" w:hAnsi="Inter" w:cs="Arial"/>
          <w:bCs/>
          <w:color w:val="000000" w:themeColor="text1"/>
        </w:rPr>
        <w:t xml:space="preserve"> </w:t>
      </w:r>
    </w:p>
    <w:p w14:paraId="10022ED6" w14:textId="3C6ACA98" w:rsidR="008E454E" w:rsidRDefault="008E454E" w:rsidP="00A70D4F">
      <w:pPr>
        <w:spacing w:after="0" w:line="240" w:lineRule="auto"/>
        <w:ind w:left="180" w:hanging="90"/>
        <w:rPr>
          <w:rFonts w:ascii="Inter" w:hAnsi="Inter" w:cs="Arial"/>
          <w:bCs/>
          <w:color w:val="FF0000"/>
        </w:rPr>
      </w:pPr>
      <w:r w:rsidRPr="00A70D4F">
        <w:rPr>
          <w:rFonts w:ascii="Inter" w:hAnsi="Inter" w:cs="Arial"/>
          <w:b/>
        </w:rPr>
        <w:t>Consequential Damages</w:t>
      </w:r>
    </w:p>
    <w:p w14:paraId="68564E07" w14:textId="77777777" w:rsidR="008E454E" w:rsidRDefault="008E454E" w:rsidP="008E454E">
      <w:pPr>
        <w:spacing w:after="0" w:line="240" w:lineRule="auto"/>
        <w:ind w:left="90"/>
        <w:rPr>
          <w:rFonts w:ascii="Inter" w:hAnsi="Inter" w:cs="Arial"/>
          <w:bCs/>
          <w:color w:val="FF0000"/>
        </w:rPr>
      </w:pPr>
    </w:p>
    <w:p w14:paraId="2818729C" w14:textId="19407344" w:rsidR="00AA1A37" w:rsidRPr="00A70D4F" w:rsidRDefault="00AA1A37" w:rsidP="00A70D4F">
      <w:pPr>
        <w:spacing w:after="0" w:line="240" w:lineRule="auto"/>
        <w:ind w:left="90"/>
        <w:rPr>
          <w:rFonts w:ascii="Inter" w:hAnsi="Inter" w:cs="Arial"/>
          <w:bCs/>
          <w:color w:val="000000" w:themeColor="text1"/>
        </w:rPr>
      </w:pPr>
      <w:r w:rsidRPr="00A70D4F">
        <w:rPr>
          <w:rFonts w:ascii="Inter" w:hAnsi="Inter" w:cs="Arial"/>
          <w:bCs/>
          <w:color w:val="000000" w:themeColor="text1"/>
        </w:rPr>
        <w:t>Neither party is liable for</w:t>
      </w:r>
      <w:r w:rsidR="00E526C7">
        <w:rPr>
          <w:rFonts w:ascii="Inter" w:hAnsi="Inter" w:cs="Arial"/>
          <w:bCs/>
          <w:color w:val="000000" w:themeColor="text1"/>
        </w:rPr>
        <w:t xml:space="preserve"> </w:t>
      </w:r>
      <w:r w:rsidRPr="00A70D4F">
        <w:rPr>
          <w:rFonts w:ascii="Inter" w:hAnsi="Inter" w:cs="Arial"/>
          <w:bCs/>
          <w:color w:val="000000" w:themeColor="text1"/>
        </w:rPr>
        <w:t>Loss of profits, business, contracts, goodwill, data, or anticipated savings, or any indirect or consequential loss.</w:t>
      </w:r>
    </w:p>
    <w:p w14:paraId="761BD453" w14:textId="77777777" w:rsidR="008E454E" w:rsidRPr="00A70D4F" w:rsidRDefault="008E454E" w:rsidP="00AA1A37">
      <w:pPr>
        <w:spacing w:after="0" w:line="240" w:lineRule="auto"/>
        <w:ind w:left="142"/>
        <w:rPr>
          <w:rFonts w:ascii="Inter" w:hAnsi="Inter" w:cs="Arial"/>
          <w:b/>
          <w:color w:val="000000" w:themeColor="text1"/>
        </w:rPr>
      </w:pPr>
    </w:p>
    <w:p w14:paraId="4CF19BE5" w14:textId="5892BE0F" w:rsidR="00AA1A37" w:rsidRPr="00A70D4F" w:rsidRDefault="00AA1A37" w:rsidP="00AA1A37">
      <w:pPr>
        <w:spacing w:after="0" w:line="240" w:lineRule="auto"/>
        <w:ind w:left="142"/>
        <w:rPr>
          <w:rFonts w:ascii="Inter" w:hAnsi="Inter" w:cs="Arial"/>
          <w:b/>
        </w:rPr>
      </w:pPr>
      <w:r w:rsidRPr="00A70D4F">
        <w:rPr>
          <w:rFonts w:ascii="Inter" w:hAnsi="Inter" w:cs="Arial"/>
          <w:b/>
        </w:rPr>
        <w:t>Inducements</w:t>
      </w:r>
    </w:p>
    <w:p w14:paraId="1D8B2C01" w14:textId="77777777" w:rsidR="008E454E" w:rsidRDefault="008E454E" w:rsidP="00AA1A37">
      <w:pPr>
        <w:spacing w:after="0" w:line="240" w:lineRule="auto"/>
        <w:ind w:left="142"/>
        <w:rPr>
          <w:rFonts w:ascii="Inter" w:hAnsi="Inter" w:cs="Arial"/>
          <w:bCs/>
          <w:color w:val="FF0000"/>
        </w:rPr>
      </w:pPr>
    </w:p>
    <w:p w14:paraId="6BF67622" w14:textId="1C26F4D4" w:rsidR="00AA1A37" w:rsidRPr="00A70D4F" w:rsidRDefault="00AA1A37" w:rsidP="00AA1A37">
      <w:pPr>
        <w:spacing w:after="0" w:line="240" w:lineRule="auto"/>
        <w:ind w:left="142"/>
        <w:rPr>
          <w:rFonts w:ascii="Inter" w:hAnsi="Inter" w:cs="Arial"/>
          <w:bCs/>
          <w:color w:val="000000" w:themeColor="text1"/>
        </w:rPr>
      </w:pPr>
      <w:r w:rsidRPr="00A70D4F">
        <w:rPr>
          <w:rFonts w:ascii="Inter" w:hAnsi="Inter" w:cs="Arial"/>
          <w:bCs/>
          <w:color w:val="000000" w:themeColor="text1"/>
        </w:rPr>
        <w:t>The Supplier must comply with Bribery Laws and ensure that its personnel, associates, and subcontractors also comply. The Supplier warrants that no commission has been paid to any Client representative.</w:t>
      </w:r>
    </w:p>
    <w:p w14:paraId="691EDD4D" w14:textId="77777777" w:rsidR="00AA1A37" w:rsidRPr="00A70D4F" w:rsidRDefault="00AA1A37" w:rsidP="00AA1A37">
      <w:pPr>
        <w:spacing w:after="0" w:line="240" w:lineRule="auto"/>
        <w:ind w:left="142"/>
        <w:rPr>
          <w:rFonts w:ascii="Inter" w:hAnsi="Inter" w:cs="Arial"/>
          <w:bCs/>
          <w:color w:val="000000" w:themeColor="text1"/>
        </w:rPr>
      </w:pPr>
    </w:p>
    <w:p w14:paraId="301939AA" w14:textId="76CDF5EA" w:rsidR="008E454E" w:rsidRPr="00A70D4F" w:rsidRDefault="008E454E" w:rsidP="00AA1A37">
      <w:pPr>
        <w:spacing w:after="0" w:line="240" w:lineRule="auto"/>
        <w:ind w:left="142"/>
        <w:rPr>
          <w:rFonts w:ascii="Inter" w:hAnsi="Inter" w:cs="Arial"/>
          <w:b/>
        </w:rPr>
      </w:pPr>
      <w:r w:rsidRPr="00A70D4F">
        <w:rPr>
          <w:rFonts w:ascii="Inter" w:hAnsi="Inter" w:cs="Arial"/>
          <w:b/>
        </w:rPr>
        <w:t>Prohibited Conduct</w:t>
      </w:r>
    </w:p>
    <w:p w14:paraId="4AF95782" w14:textId="77777777" w:rsidR="008E454E" w:rsidRDefault="008E454E" w:rsidP="00AA1A37">
      <w:pPr>
        <w:spacing w:after="0" w:line="240" w:lineRule="auto"/>
        <w:ind w:left="142"/>
        <w:rPr>
          <w:rFonts w:ascii="Inter" w:hAnsi="Inter" w:cs="Arial"/>
          <w:bCs/>
          <w:color w:val="FF0000"/>
        </w:rPr>
      </w:pPr>
    </w:p>
    <w:p w14:paraId="601CC2FD" w14:textId="6CBA87D1" w:rsidR="00AA1A37" w:rsidRPr="00A70D4F" w:rsidRDefault="00AA1A37" w:rsidP="00AA1A37">
      <w:pPr>
        <w:spacing w:after="0" w:line="240" w:lineRule="auto"/>
        <w:ind w:left="142"/>
        <w:rPr>
          <w:rFonts w:ascii="Inter" w:hAnsi="Inter" w:cs="Arial"/>
          <w:bCs/>
          <w:color w:val="000000" w:themeColor="text1"/>
        </w:rPr>
      </w:pPr>
      <w:r w:rsidRPr="00A70D4F">
        <w:rPr>
          <w:rFonts w:ascii="Inter" w:hAnsi="Inter" w:cs="Arial"/>
          <w:bCs/>
          <w:color w:val="000000" w:themeColor="text1"/>
        </w:rPr>
        <w:t>If the Supplier engages in prohibited conduct, the Client may:</w:t>
      </w:r>
    </w:p>
    <w:p w14:paraId="78883BD2" w14:textId="77777777" w:rsidR="00AA1A37" w:rsidRPr="00A70D4F" w:rsidRDefault="00AA1A37" w:rsidP="00AA1A37">
      <w:pPr>
        <w:spacing w:after="0" w:line="240" w:lineRule="auto"/>
        <w:ind w:left="142"/>
        <w:rPr>
          <w:rFonts w:ascii="Inter" w:hAnsi="Inter" w:cs="Arial"/>
          <w:bCs/>
          <w:color w:val="000000" w:themeColor="text1"/>
        </w:rPr>
      </w:pPr>
      <w:r w:rsidRPr="00A70D4F">
        <w:rPr>
          <w:rFonts w:ascii="Inter" w:hAnsi="Inter" w:cs="Arial"/>
          <w:bCs/>
          <w:color w:val="000000" w:themeColor="text1"/>
        </w:rPr>
        <w:t>Terminate the contract and recover losses, including costs of arranging alternative provision.</w:t>
      </w:r>
    </w:p>
    <w:p w14:paraId="1D6BD7AF" w14:textId="77777777" w:rsidR="00AA1A37" w:rsidRPr="00A70D4F" w:rsidRDefault="00AA1A37" w:rsidP="00AA1A37">
      <w:pPr>
        <w:spacing w:after="0" w:line="240" w:lineRule="auto"/>
        <w:ind w:left="142"/>
        <w:rPr>
          <w:rFonts w:ascii="Inter" w:hAnsi="Inter" w:cs="Arial"/>
          <w:bCs/>
          <w:color w:val="000000" w:themeColor="text1"/>
        </w:rPr>
      </w:pPr>
      <w:r w:rsidRPr="00A70D4F">
        <w:rPr>
          <w:rFonts w:ascii="Inter" w:hAnsi="Inter" w:cs="Arial"/>
          <w:bCs/>
          <w:color w:val="000000" w:themeColor="text1"/>
        </w:rPr>
        <w:t>Recover any additional losses resulting from the breach, regardless of whether the contract is terminated.</w:t>
      </w:r>
    </w:p>
    <w:p w14:paraId="4D3E19BC" w14:textId="77777777" w:rsidR="00AA1A37" w:rsidRPr="00AA1A37" w:rsidRDefault="00AA1A37" w:rsidP="00AA1A37">
      <w:pPr>
        <w:spacing w:after="0" w:line="240" w:lineRule="auto"/>
        <w:ind w:left="142"/>
        <w:rPr>
          <w:rFonts w:ascii="Inter" w:hAnsi="Inter" w:cs="Arial"/>
          <w:b/>
        </w:rPr>
      </w:pPr>
    </w:p>
    <w:p w14:paraId="2B9314B6" w14:textId="77777777" w:rsidR="002077A0" w:rsidRDefault="002077A0" w:rsidP="002077A0">
      <w:pPr>
        <w:spacing w:after="0" w:line="240" w:lineRule="auto"/>
        <w:ind w:left="142"/>
        <w:rPr>
          <w:rFonts w:ascii="Inter" w:hAnsi="Inter" w:cs="Arial"/>
          <w:b/>
        </w:rPr>
      </w:pPr>
      <w:r w:rsidRPr="00EF5594">
        <w:rPr>
          <w:rFonts w:ascii="Inter" w:hAnsi="Inter" w:cs="Arial"/>
          <w:b/>
        </w:rPr>
        <w:lastRenderedPageBreak/>
        <w:t>Language</w:t>
      </w:r>
    </w:p>
    <w:p w14:paraId="5C42D691" w14:textId="77777777" w:rsidR="00EF5594" w:rsidRPr="00EF5594" w:rsidRDefault="00EF5594" w:rsidP="002077A0">
      <w:pPr>
        <w:spacing w:after="0" w:line="240" w:lineRule="auto"/>
        <w:ind w:left="142"/>
        <w:rPr>
          <w:rFonts w:ascii="Inter" w:hAnsi="Inter" w:cs="Arial"/>
          <w:b/>
        </w:rPr>
      </w:pPr>
    </w:p>
    <w:p w14:paraId="448E5618" w14:textId="7EFE44CF" w:rsidR="002077A0" w:rsidRPr="00DD2421" w:rsidRDefault="002077A0" w:rsidP="002077A0">
      <w:pPr>
        <w:spacing w:after="0" w:line="240" w:lineRule="auto"/>
        <w:ind w:left="142"/>
        <w:rPr>
          <w:rFonts w:ascii="Inter" w:hAnsi="Inter" w:cs="Arial"/>
          <w:sz w:val="20"/>
          <w:szCs w:val="20"/>
        </w:rPr>
      </w:pPr>
      <w:r w:rsidRPr="00DD2421">
        <w:rPr>
          <w:rFonts w:ascii="Inter" w:hAnsi="Inter" w:cs="Arial"/>
          <w:sz w:val="20"/>
          <w:szCs w:val="20"/>
        </w:rPr>
        <w:t xml:space="preserve">The ruling language of this </w:t>
      </w:r>
      <w:r w:rsidR="00A42B24">
        <w:rPr>
          <w:rFonts w:ascii="Inter" w:hAnsi="Inter" w:cs="Arial"/>
          <w:sz w:val="20"/>
          <w:szCs w:val="20"/>
        </w:rPr>
        <w:t>Contract</w:t>
      </w:r>
      <w:r w:rsidRPr="00DD2421">
        <w:rPr>
          <w:rFonts w:ascii="Inter" w:hAnsi="Inter" w:cs="Arial"/>
          <w:sz w:val="20"/>
          <w:szCs w:val="20"/>
        </w:rPr>
        <w:t xml:space="preserve"> shall be English.</w:t>
      </w:r>
    </w:p>
    <w:p w14:paraId="2389B79A" w14:textId="77777777" w:rsidR="002077A0" w:rsidRPr="00DD2421" w:rsidRDefault="002077A0" w:rsidP="002077A0">
      <w:pPr>
        <w:spacing w:after="0" w:line="240" w:lineRule="auto"/>
        <w:ind w:left="142"/>
        <w:rPr>
          <w:rFonts w:ascii="Inter" w:hAnsi="Inter" w:cs="Arial"/>
          <w:sz w:val="20"/>
          <w:szCs w:val="20"/>
        </w:rPr>
      </w:pPr>
    </w:p>
    <w:p w14:paraId="28CF4973" w14:textId="77777777" w:rsidR="00223A37" w:rsidRPr="00A70D4F" w:rsidRDefault="00223A37" w:rsidP="00223A37">
      <w:pPr>
        <w:spacing w:after="0" w:line="240" w:lineRule="auto"/>
        <w:ind w:left="142"/>
        <w:rPr>
          <w:rFonts w:ascii="Inter" w:hAnsi="Inter" w:cs="Arial"/>
          <w:b/>
          <w:bCs/>
          <w:sz w:val="20"/>
          <w:szCs w:val="20"/>
        </w:rPr>
      </w:pPr>
      <w:r w:rsidRPr="00A70D4F">
        <w:rPr>
          <w:rFonts w:ascii="Inter" w:hAnsi="Inter" w:cs="Arial"/>
          <w:b/>
          <w:bCs/>
          <w:sz w:val="20"/>
          <w:szCs w:val="20"/>
        </w:rPr>
        <w:t>Non-Observance of Conditions</w:t>
      </w:r>
    </w:p>
    <w:p w14:paraId="3341942C" w14:textId="77777777" w:rsidR="00223A37" w:rsidRPr="00223A37" w:rsidRDefault="00223A37" w:rsidP="00223A37">
      <w:pPr>
        <w:spacing w:after="0" w:line="240" w:lineRule="auto"/>
        <w:ind w:left="142"/>
        <w:rPr>
          <w:rFonts w:ascii="Inter" w:hAnsi="Inter" w:cs="Arial"/>
          <w:sz w:val="20"/>
          <w:szCs w:val="20"/>
        </w:rPr>
      </w:pPr>
    </w:p>
    <w:p w14:paraId="75DE3C30" w14:textId="54002670" w:rsidR="00223A37" w:rsidRPr="00A70D4F" w:rsidRDefault="00223A37" w:rsidP="00223A37">
      <w:pPr>
        <w:spacing w:after="0" w:line="240" w:lineRule="auto"/>
        <w:ind w:left="142"/>
        <w:rPr>
          <w:rFonts w:ascii="Inter" w:hAnsi="Inter" w:cs="Arial"/>
          <w:color w:val="000000" w:themeColor="text1"/>
          <w:sz w:val="20"/>
          <w:szCs w:val="20"/>
        </w:rPr>
      </w:pPr>
      <w:r w:rsidRPr="00A70D4F">
        <w:rPr>
          <w:rFonts w:ascii="Inter" w:hAnsi="Inter" w:cs="Arial"/>
          <w:color w:val="000000" w:themeColor="text1"/>
          <w:sz w:val="20"/>
          <w:szCs w:val="20"/>
        </w:rPr>
        <w:t xml:space="preserve">If the Supplier breaches or fails to comply with any provision of this </w:t>
      </w:r>
      <w:r w:rsidR="00A42B24" w:rsidRPr="00A70D4F">
        <w:rPr>
          <w:rFonts w:ascii="Inter" w:hAnsi="Inter" w:cs="Arial"/>
          <w:color w:val="000000" w:themeColor="text1"/>
          <w:sz w:val="20"/>
          <w:szCs w:val="20"/>
        </w:rPr>
        <w:t>Contract</w:t>
      </w:r>
      <w:r w:rsidRPr="00A70D4F">
        <w:rPr>
          <w:rFonts w:ascii="Inter" w:hAnsi="Inter" w:cs="Arial"/>
          <w:color w:val="000000" w:themeColor="text1"/>
          <w:sz w:val="20"/>
          <w:szCs w:val="20"/>
        </w:rPr>
        <w:t xml:space="preserve">, Pelican may issue written notice to the Supplier detailing the breach or non-compliance. The Supplier shall have </w:t>
      </w:r>
      <w:r w:rsidR="0680D4DA" w:rsidRPr="00A70D4F">
        <w:rPr>
          <w:rFonts w:ascii="Inter" w:hAnsi="Inter" w:cs="Arial"/>
          <w:color w:val="000000" w:themeColor="text1"/>
          <w:sz w:val="20"/>
          <w:szCs w:val="20"/>
        </w:rPr>
        <w:t>30 days</w:t>
      </w:r>
      <w:r w:rsidR="00FC45DE" w:rsidRPr="00A70D4F">
        <w:rPr>
          <w:rFonts w:ascii="Inter" w:hAnsi="Inter" w:cs="Arial"/>
          <w:color w:val="000000" w:themeColor="text1"/>
          <w:sz w:val="20"/>
          <w:szCs w:val="20"/>
        </w:rPr>
        <w:t xml:space="preserve"> </w:t>
      </w:r>
      <w:r w:rsidRPr="00A70D4F">
        <w:rPr>
          <w:rFonts w:ascii="Inter" w:hAnsi="Inter" w:cs="Arial"/>
          <w:color w:val="000000" w:themeColor="text1"/>
          <w:sz w:val="20"/>
          <w:szCs w:val="20"/>
        </w:rPr>
        <w:t>from receipt of the notice to rectify the breach or non-compliance.</w:t>
      </w:r>
    </w:p>
    <w:p w14:paraId="69B80654" w14:textId="77777777" w:rsidR="00223A37" w:rsidRPr="001A0CE2" w:rsidRDefault="00223A37" w:rsidP="00223A37">
      <w:pPr>
        <w:spacing w:after="0" w:line="240" w:lineRule="auto"/>
        <w:ind w:left="142"/>
        <w:rPr>
          <w:rFonts w:ascii="Inter" w:hAnsi="Inter" w:cs="Arial"/>
          <w:color w:val="FF0000"/>
          <w:sz w:val="20"/>
          <w:szCs w:val="20"/>
        </w:rPr>
      </w:pPr>
    </w:p>
    <w:p w14:paraId="53D7BF52" w14:textId="340AB218" w:rsidR="00223A37" w:rsidRPr="00A70D4F" w:rsidRDefault="00223A37" w:rsidP="00223A37">
      <w:pPr>
        <w:spacing w:after="0" w:line="240" w:lineRule="auto"/>
        <w:ind w:left="142"/>
        <w:rPr>
          <w:rFonts w:ascii="Inter" w:hAnsi="Inter" w:cs="Arial"/>
          <w:color w:val="000000" w:themeColor="text1"/>
          <w:sz w:val="20"/>
          <w:szCs w:val="20"/>
        </w:rPr>
      </w:pPr>
      <w:r w:rsidRPr="00A70D4F">
        <w:rPr>
          <w:rFonts w:ascii="Inter" w:hAnsi="Inter" w:cs="Arial"/>
          <w:color w:val="000000" w:themeColor="text1"/>
          <w:sz w:val="20"/>
          <w:szCs w:val="20"/>
        </w:rPr>
        <w:t xml:space="preserve">If the Supplier fails to rectify the </w:t>
      </w:r>
      <w:r w:rsidR="008E454E" w:rsidRPr="00A70D4F">
        <w:rPr>
          <w:rFonts w:ascii="Inter" w:hAnsi="Inter" w:cs="Arial"/>
          <w:color w:val="000000" w:themeColor="text1"/>
          <w:sz w:val="20"/>
          <w:szCs w:val="20"/>
        </w:rPr>
        <w:t xml:space="preserve">breach or non-compliance </w:t>
      </w:r>
      <w:r w:rsidRPr="00A70D4F">
        <w:rPr>
          <w:rFonts w:ascii="Inter" w:hAnsi="Inter" w:cs="Arial"/>
          <w:color w:val="000000" w:themeColor="text1"/>
          <w:sz w:val="20"/>
          <w:szCs w:val="20"/>
        </w:rPr>
        <w:t xml:space="preserve">within this period, Pelican reserves the right to terminate the </w:t>
      </w:r>
      <w:r w:rsidR="00A42B24" w:rsidRPr="00A70D4F">
        <w:rPr>
          <w:rFonts w:ascii="Inter" w:hAnsi="Inter" w:cs="Arial"/>
          <w:color w:val="000000" w:themeColor="text1"/>
          <w:sz w:val="20"/>
          <w:szCs w:val="20"/>
        </w:rPr>
        <w:t>Contract</w:t>
      </w:r>
      <w:r w:rsidRPr="00A70D4F">
        <w:rPr>
          <w:rFonts w:ascii="Inter" w:hAnsi="Inter" w:cs="Arial"/>
          <w:color w:val="000000" w:themeColor="text1"/>
          <w:sz w:val="20"/>
          <w:szCs w:val="20"/>
        </w:rPr>
        <w:t xml:space="preserve"> with immediate effect through written notice.</w:t>
      </w:r>
    </w:p>
    <w:p w14:paraId="16D3A1D4" w14:textId="77777777" w:rsidR="00223A37" w:rsidRPr="00A70D4F" w:rsidRDefault="00223A37" w:rsidP="00223A37">
      <w:pPr>
        <w:spacing w:after="0" w:line="240" w:lineRule="auto"/>
        <w:ind w:left="142"/>
        <w:rPr>
          <w:rFonts w:ascii="Inter" w:hAnsi="Inter" w:cs="Arial"/>
          <w:color w:val="000000" w:themeColor="text1"/>
          <w:sz w:val="20"/>
          <w:szCs w:val="20"/>
        </w:rPr>
      </w:pPr>
    </w:p>
    <w:p w14:paraId="4FF41137" w14:textId="7BD788C7" w:rsidR="00223A37" w:rsidRPr="00A70D4F" w:rsidRDefault="00223A37" w:rsidP="00223A37">
      <w:pPr>
        <w:spacing w:after="0" w:line="240" w:lineRule="auto"/>
        <w:ind w:left="142"/>
        <w:rPr>
          <w:rFonts w:ascii="Inter" w:hAnsi="Inter" w:cs="Arial"/>
          <w:color w:val="000000" w:themeColor="text1"/>
          <w:sz w:val="20"/>
          <w:szCs w:val="20"/>
        </w:rPr>
      </w:pPr>
      <w:r w:rsidRPr="00A70D4F">
        <w:rPr>
          <w:rFonts w:ascii="Inter" w:hAnsi="Inter" w:cs="Arial"/>
          <w:color w:val="000000" w:themeColor="text1"/>
          <w:sz w:val="20"/>
          <w:szCs w:val="20"/>
        </w:rPr>
        <w:t xml:space="preserve">In the event of any investigation or legal proceedings arising directly or indirectly from any act or omission by the Supplier, its agents, or sub-contractors related to this </w:t>
      </w:r>
      <w:r w:rsidR="00A42B24" w:rsidRPr="00A70D4F">
        <w:rPr>
          <w:rFonts w:ascii="Inter" w:hAnsi="Inter" w:cs="Arial"/>
          <w:color w:val="000000" w:themeColor="text1"/>
          <w:sz w:val="20"/>
          <w:szCs w:val="20"/>
        </w:rPr>
        <w:t>Contract</w:t>
      </w:r>
      <w:r w:rsidRPr="00A70D4F">
        <w:rPr>
          <w:rFonts w:ascii="Inter" w:hAnsi="Inter" w:cs="Arial"/>
          <w:color w:val="000000" w:themeColor="text1"/>
          <w:sz w:val="20"/>
          <w:szCs w:val="20"/>
        </w:rPr>
        <w:t>, and if there is a finding against the Supplier, the Supplier shall indemnify the Client for all costs, charges, and expenses (including legal and administrative costs) incurred by the Client. The Supplier will also indemnify the Client for any compensation, damages, or other costs the Client is required to pay to third parties.</w:t>
      </w:r>
    </w:p>
    <w:p w14:paraId="61454498" w14:textId="77777777" w:rsidR="00223A37" w:rsidRPr="001A0CE2" w:rsidRDefault="00223A37" w:rsidP="00223A37">
      <w:pPr>
        <w:spacing w:after="0" w:line="240" w:lineRule="auto"/>
        <w:ind w:left="142"/>
        <w:rPr>
          <w:rFonts w:ascii="Inter" w:hAnsi="Inter" w:cs="Arial"/>
          <w:color w:val="FF0000"/>
          <w:sz w:val="20"/>
          <w:szCs w:val="20"/>
        </w:rPr>
      </w:pPr>
    </w:p>
    <w:p w14:paraId="39655E59" w14:textId="039A2719" w:rsidR="00223A37" w:rsidRPr="00A70D4F" w:rsidRDefault="00223A37" w:rsidP="00223A37">
      <w:pPr>
        <w:spacing w:after="0" w:line="240" w:lineRule="auto"/>
        <w:ind w:left="142"/>
        <w:rPr>
          <w:rFonts w:ascii="Inter" w:hAnsi="Inter" w:cs="Arial"/>
          <w:color w:val="000000" w:themeColor="text1"/>
          <w:sz w:val="20"/>
          <w:szCs w:val="20"/>
        </w:rPr>
      </w:pPr>
      <w:r w:rsidRPr="00A70D4F">
        <w:rPr>
          <w:rFonts w:ascii="Inter" w:hAnsi="Inter" w:cs="Arial"/>
          <w:color w:val="000000" w:themeColor="text1"/>
          <w:sz w:val="20"/>
          <w:szCs w:val="20"/>
        </w:rPr>
        <w:t xml:space="preserve">In accordance with the Procurement Act 2023, and without prejudice to other remedies, the Client may terminate the </w:t>
      </w:r>
      <w:r w:rsidR="008E454E" w:rsidRPr="00A70D4F">
        <w:rPr>
          <w:rFonts w:ascii="Inter" w:hAnsi="Inter" w:cs="Arial"/>
          <w:color w:val="000000" w:themeColor="text1"/>
          <w:sz w:val="20"/>
          <w:szCs w:val="20"/>
        </w:rPr>
        <w:t>C</w:t>
      </w:r>
      <w:r w:rsidRPr="00A70D4F">
        <w:rPr>
          <w:rFonts w:ascii="Inter" w:hAnsi="Inter" w:cs="Arial"/>
          <w:color w:val="000000" w:themeColor="text1"/>
          <w:sz w:val="20"/>
          <w:szCs w:val="20"/>
        </w:rPr>
        <w:t xml:space="preserve">ontract for substantial or persistent breaches after providing written notice. A reasonable period will be granted for the Supplier to rectify the breach, and if the Supplier fails to do so within this timeframe, the Client may terminate the </w:t>
      </w:r>
      <w:r w:rsidR="008E454E" w:rsidRPr="00A70D4F">
        <w:rPr>
          <w:rFonts w:ascii="Inter" w:hAnsi="Inter" w:cs="Arial"/>
          <w:color w:val="000000" w:themeColor="text1"/>
          <w:sz w:val="20"/>
          <w:szCs w:val="20"/>
        </w:rPr>
        <w:t>C</w:t>
      </w:r>
      <w:r w:rsidRPr="00A70D4F">
        <w:rPr>
          <w:rFonts w:ascii="Inter" w:hAnsi="Inter" w:cs="Arial"/>
          <w:color w:val="000000" w:themeColor="text1"/>
          <w:sz w:val="20"/>
          <w:szCs w:val="20"/>
        </w:rPr>
        <w:t>ontract.</w:t>
      </w:r>
    </w:p>
    <w:p w14:paraId="66EF54EE" w14:textId="77777777" w:rsidR="002077A0" w:rsidRPr="00DD2421" w:rsidRDefault="002077A0" w:rsidP="002077A0">
      <w:pPr>
        <w:spacing w:after="0" w:line="240" w:lineRule="auto"/>
        <w:ind w:left="142"/>
        <w:rPr>
          <w:rFonts w:ascii="Inter" w:hAnsi="Inter" w:cs="Arial"/>
          <w:sz w:val="20"/>
          <w:szCs w:val="20"/>
        </w:rPr>
      </w:pPr>
    </w:p>
    <w:p w14:paraId="7AF61BDE" w14:textId="77777777" w:rsidR="00527007" w:rsidRDefault="00527007" w:rsidP="002077A0">
      <w:pPr>
        <w:spacing w:after="0" w:line="240" w:lineRule="auto"/>
        <w:ind w:left="142"/>
        <w:rPr>
          <w:rFonts w:ascii="Inter" w:hAnsi="Inter" w:cs="Arial"/>
          <w:b/>
        </w:rPr>
      </w:pPr>
    </w:p>
    <w:p w14:paraId="069A2048" w14:textId="13C15567" w:rsidR="002077A0" w:rsidRDefault="002077A0" w:rsidP="002077A0">
      <w:pPr>
        <w:spacing w:after="0" w:line="240" w:lineRule="auto"/>
        <w:ind w:left="142"/>
        <w:rPr>
          <w:rFonts w:ascii="Inter" w:hAnsi="Inter" w:cs="Arial"/>
          <w:b/>
        </w:rPr>
      </w:pPr>
      <w:r w:rsidRPr="00EF5594">
        <w:rPr>
          <w:rFonts w:ascii="Inter" w:hAnsi="Inter" w:cs="Arial"/>
          <w:b/>
        </w:rPr>
        <w:t xml:space="preserve">Non-solicitation and offers of employment </w:t>
      </w:r>
    </w:p>
    <w:p w14:paraId="316912DD" w14:textId="77777777" w:rsidR="00EF5594" w:rsidRPr="00EF5594" w:rsidRDefault="00EF5594" w:rsidP="002077A0">
      <w:pPr>
        <w:spacing w:after="0" w:line="240" w:lineRule="auto"/>
        <w:ind w:left="142"/>
        <w:rPr>
          <w:rFonts w:ascii="Inter" w:hAnsi="Inter" w:cs="Arial"/>
          <w:b/>
        </w:rPr>
      </w:pPr>
    </w:p>
    <w:p w14:paraId="61D51A42" w14:textId="77777777" w:rsidR="002077A0" w:rsidRPr="00DD2421" w:rsidRDefault="002077A0" w:rsidP="002077A0">
      <w:pPr>
        <w:spacing w:after="0" w:line="240" w:lineRule="auto"/>
        <w:ind w:left="142"/>
        <w:rPr>
          <w:rFonts w:ascii="Inter" w:hAnsi="Inter" w:cs="Arial"/>
          <w:sz w:val="20"/>
          <w:szCs w:val="20"/>
        </w:rPr>
      </w:pPr>
      <w:r w:rsidRPr="00DD2421">
        <w:rPr>
          <w:rFonts w:ascii="Inter" w:hAnsi="Inter" w:cs="Arial"/>
          <w:sz w:val="20"/>
          <w:szCs w:val="20"/>
        </w:rPr>
        <w:t xml:space="preserve">The Supplier agrees that it will not, without the prior written consent of the [Client], whether directly or indirectly, and whether alone or in conjunction with, or on behalf of, any other person and whether as a principal, shareholder, director, Employee, agent, consultant, partner or otherwise during the Contract Period or for a period of 12 months following termination of this contract: </w:t>
      </w:r>
    </w:p>
    <w:p w14:paraId="475D4758" w14:textId="77777777" w:rsidR="002077A0" w:rsidRPr="00DD2421" w:rsidRDefault="002077A0" w:rsidP="009E4FFD">
      <w:pPr>
        <w:pStyle w:val="ListParagraph"/>
        <w:numPr>
          <w:ilvl w:val="1"/>
          <w:numId w:val="49"/>
        </w:numPr>
        <w:suppressAutoHyphens/>
        <w:autoSpaceDN w:val="0"/>
        <w:spacing w:after="0" w:line="240" w:lineRule="auto"/>
        <w:ind w:left="851" w:hanging="284"/>
        <w:contextualSpacing w:val="0"/>
        <w:textAlignment w:val="baseline"/>
        <w:rPr>
          <w:rFonts w:ascii="Inter" w:hAnsi="Inter" w:cs="Arial"/>
          <w:sz w:val="20"/>
        </w:rPr>
      </w:pPr>
      <w:r w:rsidRPr="00DD2421">
        <w:rPr>
          <w:rFonts w:ascii="Inter" w:hAnsi="Inter" w:cs="Arial"/>
          <w:sz w:val="20"/>
        </w:rPr>
        <w:t xml:space="preserve">solicit or entice, or endeavour to solicit or entice, away from the [Client] any person directly related to provision of the Goods employed in a senior capacity in a managerial, supervisory, technical, sales or administrative capacity by, or who is or was a consultant to, the [Client] at the date of the termination of this Contract or at any time during the period of one month immediately preceding the date of termination; or </w:t>
      </w:r>
    </w:p>
    <w:p w14:paraId="6086CDFD" w14:textId="77777777" w:rsidR="002077A0" w:rsidRPr="00DD2421" w:rsidRDefault="002077A0" w:rsidP="009E4FFD">
      <w:pPr>
        <w:pStyle w:val="ListParagraph"/>
        <w:numPr>
          <w:ilvl w:val="1"/>
          <w:numId w:val="49"/>
        </w:numPr>
        <w:suppressAutoHyphens/>
        <w:autoSpaceDN w:val="0"/>
        <w:spacing w:after="0" w:line="240" w:lineRule="auto"/>
        <w:ind w:left="851" w:hanging="284"/>
        <w:contextualSpacing w:val="0"/>
        <w:textAlignment w:val="baseline"/>
        <w:rPr>
          <w:rFonts w:ascii="Inter" w:hAnsi="Inter" w:cs="Arial"/>
          <w:sz w:val="20"/>
        </w:rPr>
      </w:pPr>
      <w:r w:rsidRPr="00DD2421">
        <w:rPr>
          <w:rFonts w:ascii="Inter" w:hAnsi="Inter" w:cs="Arial"/>
          <w:sz w:val="20"/>
        </w:rPr>
        <w:t>attempt, or knowingly assist or procure any other person to do the above.</w:t>
      </w:r>
    </w:p>
    <w:p w14:paraId="2E9946A4" w14:textId="77777777" w:rsidR="002077A0" w:rsidRPr="00DD2421" w:rsidRDefault="002077A0" w:rsidP="002077A0">
      <w:pPr>
        <w:spacing w:after="0" w:line="240" w:lineRule="auto"/>
        <w:ind w:left="142"/>
        <w:rPr>
          <w:rFonts w:ascii="Inter" w:hAnsi="Inter" w:cs="Arial"/>
          <w:bCs/>
          <w:sz w:val="20"/>
          <w:szCs w:val="20"/>
        </w:rPr>
      </w:pPr>
    </w:p>
    <w:p w14:paraId="4937D25A" w14:textId="0B78A985" w:rsidR="002077A0" w:rsidRPr="00EF5594" w:rsidRDefault="002077A0" w:rsidP="00527007">
      <w:pPr>
        <w:spacing w:after="0" w:line="240" w:lineRule="auto"/>
        <w:rPr>
          <w:rFonts w:ascii="Inter" w:hAnsi="Inter" w:cs="Arial"/>
          <w:b/>
        </w:rPr>
      </w:pPr>
      <w:r w:rsidRPr="00EF5594">
        <w:rPr>
          <w:rFonts w:ascii="Inter" w:hAnsi="Inter" w:cs="Arial"/>
          <w:b/>
        </w:rPr>
        <w:t>Notice</w:t>
      </w:r>
    </w:p>
    <w:p w14:paraId="7D8D9930" w14:textId="65C96E27" w:rsidR="002077A0" w:rsidRPr="00DD2421" w:rsidRDefault="002077A0" w:rsidP="00EF5594">
      <w:pPr>
        <w:pStyle w:val="BodyText2"/>
        <w:spacing w:line="240" w:lineRule="auto"/>
        <w:ind w:left="142"/>
        <w:rPr>
          <w:rFonts w:ascii="Inter" w:hAnsi="Inter" w:cs="Arial"/>
          <w:sz w:val="20"/>
        </w:rPr>
      </w:pPr>
      <w:r w:rsidRPr="00DD2421">
        <w:rPr>
          <w:rFonts w:ascii="Inter" w:hAnsi="Inter" w:cs="Arial"/>
          <w:sz w:val="20"/>
        </w:rPr>
        <w:t xml:space="preserve">All formal </w:t>
      </w:r>
      <w:r w:rsidR="00A42B24">
        <w:rPr>
          <w:rFonts w:ascii="Inter" w:hAnsi="Inter" w:cs="Arial"/>
          <w:sz w:val="20"/>
        </w:rPr>
        <w:t>Contract</w:t>
      </w:r>
      <w:r w:rsidRPr="00DD2421">
        <w:rPr>
          <w:rFonts w:ascii="Inter" w:hAnsi="Inter" w:cs="Arial"/>
          <w:sz w:val="20"/>
        </w:rPr>
        <w:t xml:space="preserve"> notices and communications required to be sent by either party to this </w:t>
      </w:r>
      <w:r w:rsidR="00A42B24">
        <w:rPr>
          <w:rFonts w:ascii="Inter" w:hAnsi="Inter" w:cs="Arial"/>
          <w:sz w:val="20"/>
        </w:rPr>
        <w:t>Contract</w:t>
      </w:r>
      <w:r w:rsidRPr="00DD2421">
        <w:rPr>
          <w:rFonts w:ascii="Inter" w:hAnsi="Inter" w:cs="Arial"/>
          <w:sz w:val="20"/>
        </w:rPr>
        <w:t xml:space="preserve"> shall be made in writing and sent by first class mail to Pelican and if sent to the Supplier they should be sent to the nominated Account Manager.</w:t>
      </w:r>
    </w:p>
    <w:p w14:paraId="3C3AC61E" w14:textId="77777777" w:rsidR="002077A0" w:rsidRPr="00DD2421" w:rsidRDefault="002077A0" w:rsidP="00EF5594">
      <w:pPr>
        <w:pStyle w:val="BodyText2"/>
        <w:spacing w:after="0" w:line="240" w:lineRule="auto"/>
        <w:ind w:left="142"/>
        <w:rPr>
          <w:rFonts w:ascii="Inter" w:hAnsi="Inter" w:cs="Arial"/>
          <w:sz w:val="20"/>
        </w:rPr>
      </w:pPr>
    </w:p>
    <w:p w14:paraId="35CF3428" w14:textId="44C1B3E1" w:rsidR="002077A0" w:rsidRDefault="008E454E" w:rsidP="002077A0">
      <w:pPr>
        <w:spacing w:after="0" w:line="240" w:lineRule="auto"/>
        <w:ind w:left="142"/>
        <w:rPr>
          <w:rFonts w:ascii="Inter" w:hAnsi="Inter" w:cs="Arial"/>
          <w:b/>
        </w:rPr>
      </w:pPr>
      <w:r w:rsidRPr="00EF5594">
        <w:rPr>
          <w:rFonts w:ascii="Inter" w:hAnsi="Inter" w:cs="Arial"/>
          <w:b/>
        </w:rPr>
        <w:t xml:space="preserve">Labelling, </w:t>
      </w:r>
      <w:r w:rsidR="002077A0" w:rsidRPr="00EF5594">
        <w:rPr>
          <w:rFonts w:ascii="Inter" w:hAnsi="Inter" w:cs="Arial"/>
          <w:b/>
        </w:rPr>
        <w:t>Packaging, Storage and Distribution</w:t>
      </w:r>
    </w:p>
    <w:p w14:paraId="1785236F" w14:textId="77777777" w:rsidR="00EF5594" w:rsidRPr="00EF5594" w:rsidRDefault="00EF5594" w:rsidP="002077A0">
      <w:pPr>
        <w:spacing w:after="0" w:line="240" w:lineRule="auto"/>
        <w:ind w:left="142"/>
        <w:rPr>
          <w:rFonts w:ascii="Inter" w:eastAsia="Times New Roman" w:hAnsi="Inter" w:cs="Arial"/>
          <w:b/>
          <w:sz w:val="20"/>
          <w:szCs w:val="20"/>
        </w:rPr>
      </w:pPr>
    </w:p>
    <w:p w14:paraId="6910B267" w14:textId="416C8561" w:rsidR="002077A0" w:rsidRPr="00DD2421" w:rsidRDefault="008E454E" w:rsidP="002077A0">
      <w:pPr>
        <w:spacing w:after="0" w:line="240" w:lineRule="auto"/>
        <w:ind w:left="142"/>
        <w:jc w:val="both"/>
        <w:rPr>
          <w:rFonts w:ascii="Inter" w:hAnsi="Inter" w:cs="Arial"/>
          <w:sz w:val="20"/>
          <w:szCs w:val="20"/>
        </w:rPr>
      </w:pPr>
      <w:r w:rsidRPr="00DD2421">
        <w:rPr>
          <w:rFonts w:ascii="Inter" w:hAnsi="Inter" w:cs="Arial"/>
          <w:sz w:val="20"/>
          <w:szCs w:val="20"/>
        </w:rPr>
        <w:t>The Supplier shall be obliged by statute to comply with any specific labelling requirements.</w:t>
      </w:r>
      <w:r>
        <w:rPr>
          <w:rFonts w:ascii="Inter" w:hAnsi="Inter" w:cs="Arial"/>
          <w:sz w:val="20"/>
          <w:szCs w:val="20"/>
        </w:rPr>
        <w:t xml:space="preserve">  </w:t>
      </w:r>
      <w:r w:rsidR="002077A0" w:rsidRPr="00DD2421">
        <w:rPr>
          <w:rFonts w:ascii="Inter" w:hAnsi="Inter" w:cs="Arial"/>
          <w:sz w:val="20"/>
          <w:szCs w:val="20"/>
        </w:rPr>
        <w:t xml:space="preserve">Unless otherwise stated in the </w:t>
      </w:r>
      <w:r w:rsidR="00A42B24">
        <w:rPr>
          <w:rFonts w:ascii="Inter" w:hAnsi="Inter" w:cs="Arial"/>
          <w:sz w:val="20"/>
          <w:szCs w:val="20"/>
        </w:rPr>
        <w:t>Contract</w:t>
      </w:r>
      <w:r w:rsidR="002077A0" w:rsidRPr="00DD2421">
        <w:rPr>
          <w:rFonts w:ascii="Inter" w:hAnsi="Inter" w:cs="Arial"/>
          <w:sz w:val="20"/>
          <w:szCs w:val="20"/>
        </w:rPr>
        <w:t xml:space="preserve">, all packaging shall be non-returnable. If the </w:t>
      </w:r>
      <w:r w:rsidR="00A42B24">
        <w:rPr>
          <w:rFonts w:ascii="Inter" w:hAnsi="Inter" w:cs="Arial"/>
          <w:sz w:val="20"/>
          <w:szCs w:val="20"/>
        </w:rPr>
        <w:t>Contract</w:t>
      </w:r>
      <w:r w:rsidR="002077A0" w:rsidRPr="00DD2421">
        <w:rPr>
          <w:rFonts w:ascii="Inter" w:hAnsi="Inter" w:cs="Arial"/>
          <w:sz w:val="20"/>
          <w:szCs w:val="20"/>
        </w:rPr>
        <w:t xml:space="preserve"> states the </w:t>
      </w:r>
      <w:r>
        <w:rPr>
          <w:rFonts w:ascii="Inter" w:hAnsi="Inter" w:cs="Arial"/>
          <w:sz w:val="20"/>
          <w:szCs w:val="20"/>
        </w:rPr>
        <w:t>p</w:t>
      </w:r>
      <w:r w:rsidR="002077A0" w:rsidRPr="00DD2421">
        <w:rPr>
          <w:rFonts w:ascii="Inter" w:hAnsi="Inter" w:cs="Arial"/>
          <w:sz w:val="20"/>
          <w:szCs w:val="20"/>
        </w:rPr>
        <w:t xml:space="preserve">ackaging is returnable </w:t>
      </w:r>
      <w:r>
        <w:rPr>
          <w:rFonts w:ascii="Inter" w:hAnsi="Inter" w:cs="Arial"/>
          <w:sz w:val="20"/>
          <w:szCs w:val="20"/>
        </w:rPr>
        <w:t>Supplier</w:t>
      </w:r>
      <w:r w:rsidR="002077A0" w:rsidRPr="00DD2421">
        <w:rPr>
          <w:rFonts w:ascii="Inter" w:hAnsi="Inter" w:cs="Arial"/>
          <w:sz w:val="20"/>
          <w:szCs w:val="20"/>
        </w:rPr>
        <w:t xml:space="preserve"> must give [Client] full disposal instructions before the time of delivery, The </w:t>
      </w:r>
      <w:r>
        <w:rPr>
          <w:rFonts w:ascii="Inter" w:hAnsi="Inter" w:cs="Arial"/>
          <w:sz w:val="20"/>
          <w:szCs w:val="20"/>
        </w:rPr>
        <w:t>p</w:t>
      </w:r>
      <w:r w:rsidR="002077A0" w:rsidRPr="00DD2421">
        <w:rPr>
          <w:rFonts w:ascii="Inter" w:hAnsi="Inter" w:cs="Arial"/>
          <w:sz w:val="20"/>
          <w:szCs w:val="20"/>
        </w:rPr>
        <w:t xml:space="preserve">ackaging must be clearly marked to show to whom it belongs. You must pay the </w:t>
      </w:r>
      <w:r w:rsidR="002077A0" w:rsidRPr="00DD2421">
        <w:rPr>
          <w:rFonts w:ascii="Inter" w:hAnsi="Inter" w:cs="Arial"/>
          <w:sz w:val="20"/>
          <w:szCs w:val="20"/>
        </w:rPr>
        <w:lastRenderedPageBreak/>
        <w:t xml:space="preserve">cost of all carriage and handling for the return of packaging. </w:t>
      </w:r>
      <w:r>
        <w:rPr>
          <w:rFonts w:ascii="Inter" w:hAnsi="Inter" w:cs="Arial"/>
          <w:sz w:val="20"/>
          <w:szCs w:val="20"/>
        </w:rPr>
        <w:t xml:space="preserve">Neither Client nor Supplier </w:t>
      </w:r>
      <w:r w:rsidR="002077A0" w:rsidRPr="00DD2421">
        <w:rPr>
          <w:rFonts w:ascii="Inter" w:hAnsi="Inter" w:cs="Arial"/>
          <w:sz w:val="20"/>
          <w:szCs w:val="20"/>
        </w:rPr>
        <w:t xml:space="preserve">shall not be liable for any </w:t>
      </w:r>
      <w:r>
        <w:rPr>
          <w:rFonts w:ascii="Inter" w:hAnsi="Inter" w:cs="Arial"/>
          <w:sz w:val="20"/>
          <w:szCs w:val="20"/>
        </w:rPr>
        <w:t>p</w:t>
      </w:r>
      <w:r w:rsidR="002077A0" w:rsidRPr="00DD2421">
        <w:rPr>
          <w:rFonts w:ascii="Inter" w:hAnsi="Inter" w:cs="Arial"/>
          <w:sz w:val="20"/>
          <w:szCs w:val="20"/>
        </w:rPr>
        <w:t xml:space="preserve">ackaging lost or damaged in transit. </w:t>
      </w:r>
    </w:p>
    <w:p w14:paraId="40990B62" w14:textId="77777777" w:rsidR="002077A0" w:rsidRPr="00DD2421" w:rsidRDefault="002077A0" w:rsidP="002077A0">
      <w:pPr>
        <w:spacing w:after="0" w:line="240" w:lineRule="auto"/>
        <w:ind w:left="142"/>
        <w:rPr>
          <w:rFonts w:ascii="Inter" w:eastAsia="Times New Roman" w:hAnsi="Inter" w:cs="Arial"/>
          <w:bCs/>
          <w:sz w:val="20"/>
          <w:szCs w:val="20"/>
        </w:rPr>
      </w:pPr>
    </w:p>
    <w:p w14:paraId="4A569301" w14:textId="77777777" w:rsidR="002077A0" w:rsidRDefault="002077A0" w:rsidP="002077A0">
      <w:pPr>
        <w:spacing w:after="0" w:line="240" w:lineRule="auto"/>
        <w:ind w:left="142"/>
        <w:rPr>
          <w:rFonts w:ascii="Inter" w:eastAsia="Times New Roman" w:hAnsi="Inter" w:cs="Arial"/>
          <w:b/>
        </w:rPr>
      </w:pPr>
      <w:r w:rsidRPr="00EF5594">
        <w:rPr>
          <w:rFonts w:ascii="Inter" w:eastAsia="Times New Roman" w:hAnsi="Inter" w:cs="Arial"/>
          <w:b/>
        </w:rPr>
        <w:t>Property and Risk</w:t>
      </w:r>
    </w:p>
    <w:p w14:paraId="3099F195" w14:textId="77777777" w:rsidR="00EF5594" w:rsidRPr="00EF5594" w:rsidRDefault="00EF5594" w:rsidP="002077A0">
      <w:pPr>
        <w:spacing w:after="0" w:line="240" w:lineRule="auto"/>
        <w:ind w:left="142"/>
        <w:rPr>
          <w:rFonts w:ascii="Inter" w:eastAsia="Times New Roman" w:hAnsi="Inter" w:cs="Arial"/>
          <w:b/>
        </w:rPr>
      </w:pPr>
    </w:p>
    <w:p w14:paraId="7652767C" w14:textId="2FDEDC68" w:rsidR="002077A0" w:rsidRPr="008E454E" w:rsidRDefault="008E454E" w:rsidP="002077A0">
      <w:pPr>
        <w:tabs>
          <w:tab w:val="num" w:pos="1440"/>
        </w:tabs>
        <w:spacing w:after="120" w:line="240" w:lineRule="auto"/>
        <w:ind w:left="142"/>
        <w:jc w:val="both"/>
        <w:rPr>
          <w:rFonts w:ascii="Inter" w:hAnsi="Inter" w:cs="Arial"/>
          <w:sz w:val="20"/>
          <w:szCs w:val="20"/>
        </w:rPr>
      </w:pPr>
      <w:r w:rsidRPr="008E454E">
        <w:rPr>
          <w:rFonts w:ascii="Inter" w:hAnsi="Inter" w:cs="Arial"/>
          <w:sz w:val="20"/>
          <w:szCs w:val="20"/>
        </w:rPr>
        <w:t>Supplier</w:t>
      </w:r>
      <w:r w:rsidR="002077A0" w:rsidRPr="008E454E">
        <w:rPr>
          <w:rFonts w:ascii="Inter" w:hAnsi="Inter" w:cs="Arial"/>
          <w:sz w:val="20"/>
          <w:szCs w:val="20"/>
        </w:rPr>
        <w:t xml:space="preserve"> shall bear all risks of loss or damage to the Goods until they have been delivered and shall insure accordingly.</w:t>
      </w:r>
    </w:p>
    <w:p w14:paraId="271B88B9" w14:textId="5DB2CFB5" w:rsidR="002077A0" w:rsidRPr="00A14A6A" w:rsidRDefault="002077A0" w:rsidP="00A70D4F">
      <w:pPr>
        <w:rPr>
          <w:rFonts w:ascii="Inter" w:hAnsi="Inter"/>
          <w:sz w:val="20"/>
          <w:szCs w:val="20"/>
        </w:rPr>
      </w:pPr>
      <w:r w:rsidRPr="00A14A6A">
        <w:rPr>
          <w:rFonts w:ascii="Inter" w:hAnsi="Inter" w:cs="Arial"/>
          <w:sz w:val="20"/>
          <w:szCs w:val="20"/>
        </w:rPr>
        <w:t>Ownership of the Goods shall pass to [Client]</w:t>
      </w:r>
      <w:r w:rsidR="008E454E" w:rsidRPr="00A14A6A">
        <w:rPr>
          <w:rFonts w:ascii="Inter" w:hAnsi="Inter" w:cs="Arial"/>
          <w:sz w:val="20"/>
          <w:szCs w:val="20"/>
        </w:rPr>
        <w:t xml:space="preserve"> upon delivery without prejudice to any rights of rejection which may accrue to the [Client] under the Contract or otherwise.  </w:t>
      </w:r>
      <w:r w:rsidR="008E454E" w:rsidRPr="00A14A6A">
        <w:rPr>
          <w:rFonts w:ascii="Inter" w:hAnsi="Inter"/>
          <w:sz w:val="20"/>
          <w:szCs w:val="20"/>
        </w:rPr>
        <w:t>I</w:t>
      </w:r>
      <w:r w:rsidRPr="00A14A6A">
        <w:rPr>
          <w:rFonts w:ascii="Inter" w:hAnsi="Inter"/>
          <w:sz w:val="20"/>
          <w:szCs w:val="20"/>
        </w:rPr>
        <w:t>f [Client] makes any stage payment in accordance with this Contract at the time such payment is made the Supplier must immediately mark the Goods as [Client]’s property.</w:t>
      </w:r>
    </w:p>
    <w:p w14:paraId="2A3C4778" w14:textId="77777777" w:rsidR="00FC45DE" w:rsidRDefault="00FC45DE" w:rsidP="002077A0">
      <w:pPr>
        <w:pStyle w:val="NoSpacing"/>
        <w:ind w:left="142"/>
        <w:rPr>
          <w:rFonts w:ascii="Inter" w:eastAsiaTheme="minorHAnsi" w:hAnsi="Inter" w:cs="Arial"/>
          <w:b/>
        </w:rPr>
      </w:pPr>
    </w:p>
    <w:p w14:paraId="3A14FE5A" w14:textId="48421569" w:rsidR="002077A0" w:rsidRDefault="002077A0" w:rsidP="002077A0">
      <w:pPr>
        <w:pStyle w:val="NoSpacing"/>
        <w:ind w:left="142"/>
        <w:rPr>
          <w:rFonts w:ascii="Inter" w:eastAsiaTheme="minorHAnsi" w:hAnsi="Inter" w:cs="Arial"/>
          <w:b/>
        </w:rPr>
      </w:pPr>
      <w:r w:rsidRPr="00EF5594">
        <w:rPr>
          <w:rFonts w:ascii="Inter" w:eastAsiaTheme="minorHAnsi" w:hAnsi="Inter" w:cs="Arial"/>
          <w:b/>
        </w:rPr>
        <w:t>Product Specification</w:t>
      </w:r>
    </w:p>
    <w:p w14:paraId="4DEB73D8" w14:textId="77777777" w:rsidR="00EF5594" w:rsidRPr="00EF5594" w:rsidRDefault="00EF5594" w:rsidP="002077A0">
      <w:pPr>
        <w:pStyle w:val="NoSpacing"/>
        <w:ind w:left="142"/>
        <w:rPr>
          <w:rFonts w:ascii="Inter" w:eastAsiaTheme="minorHAnsi" w:hAnsi="Inter" w:cs="Arial"/>
          <w:b/>
        </w:rPr>
      </w:pPr>
    </w:p>
    <w:p w14:paraId="526EA347" w14:textId="77777777" w:rsidR="002077A0" w:rsidRPr="00DD2421" w:rsidRDefault="002077A0" w:rsidP="002077A0">
      <w:pPr>
        <w:pStyle w:val="NoSpacing"/>
        <w:ind w:left="142"/>
        <w:rPr>
          <w:rFonts w:ascii="Inter" w:hAnsi="Inter" w:cs="Arial"/>
          <w:sz w:val="20"/>
          <w:szCs w:val="20"/>
        </w:rPr>
      </w:pPr>
      <w:r w:rsidRPr="00DD2421">
        <w:rPr>
          <w:rFonts w:ascii="Inter" w:hAnsi="Inter" w:cs="Arial"/>
          <w:sz w:val="20"/>
          <w:szCs w:val="20"/>
        </w:rPr>
        <w:t>All goods supplied shall be fit for purpose and must comply with all relevant standards. [Client] will not accept any damaged goods.</w:t>
      </w:r>
    </w:p>
    <w:p w14:paraId="797AB9CD" w14:textId="77777777" w:rsidR="002077A0" w:rsidRPr="00DD2421" w:rsidRDefault="002077A0" w:rsidP="002077A0">
      <w:pPr>
        <w:pStyle w:val="NoSpacing"/>
        <w:ind w:left="142"/>
        <w:rPr>
          <w:rFonts w:ascii="Inter" w:hAnsi="Inter" w:cs="Arial"/>
          <w:sz w:val="20"/>
          <w:szCs w:val="20"/>
        </w:rPr>
      </w:pPr>
    </w:p>
    <w:p w14:paraId="7436D399" w14:textId="77777777" w:rsidR="002077A0" w:rsidRPr="00DD2421" w:rsidRDefault="002077A0" w:rsidP="002077A0">
      <w:pPr>
        <w:spacing w:after="0" w:line="240" w:lineRule="auto"/>
        <w:ind w:left="142"/>
        <w:rPr>
          <w:rFonts w:ascii="Inter" w:eastAsia="Calibri" w:hAnsi="Inter" w:cs="Arial"/>
          <w:sz w:val="20"/>
          <w:szCs w:val="20"/>
        </w:rPr>
      </w:pPr>
      <w:r w:rsidRPr="00DD2421">
        <w:rPr>
          <w:rFonts w:ascii="Inter" w:eastAsia="Calibri" w:hAnsi="Inter" w:cs="Arial"/>
          <w:sz w:val="20"/>
          <w:szCs w:val="20"/>
        </w:rPr>
        <w:t xml:space="preserve">The </w:t>
      </w:r>
      <w:r w:rsidRPr="00DD2421">
        <w:rPr>
          <w:rFonts w:ascii="Inter" w:hAnsi="Inter" w:cs="Arial"/>
          <w:sz w:val="20"/>
          <w:szCs w:val="20"/>
        </w:rPr>
        <w:t>Supplier</w:t>
      </w:r>
      <w:r w:rsidRPr="00DD2421">
        <w:rPr>
          <w:rFonts w:ascii="Inter" w:eastAsia="Calibri" w:hAnsi="Inter" w:cs="Arial"/>
          <w:sz w:val="20"/>
          <w:szCs w:val="20"/>
        </w:rPr>
        <w:t xml:space="preserve"> warrants to the [Client] that the Goods will be: </w:t>
      </w:r>
    </w:p>
    <w:p w14:paraId="76608499" w14:textId="77777777" w:rsidR="002077A0" w:rsidRPr="00DD2421" w:rsidRDefault="002077A0" w:rsidP="009E4FFD">
      <w:pPr>
        <w:pStyle w:val="ListParagraph"/>
        <w:numPr>
          <w:ilvl w:val="1"/>
          <w:numId w:val="36"/>
        </w:numPr>
        <w:suppressAutoHyphens/>
        <w:autoSpaceDN w:val="0"/>
        <w:spacing w:after="0" w:line="240" w:lineRule="auto"/>
        <w:ind w:left="851" w:hanging="284"/>
        <w:contextualSpacing w:val="0"/>
        <w:textAlignment w:val="baseline"/>
        <w:rPr>
          <w:rFonts w:ascii="Inter" w:eastAsia="Calibri" w:hAnsi="Inter" w:cs="Arial"/>
          <w:sz w:val="20"/>
        </w:rPr>
      </w:pPr>
      <w:r w:rsidRPr="00DD2421">
        <w:rPr>
          <w:rFonts w:ascii="Inter" w:eastAsia="Calibri" w:hAnsi="Inter" w:cs="Arial"/>
          <w:sz w:val="20"/>
        </w:rPr>
        <w:t xml:space="preserve">of satisfactory quality within the meaning of the Sale of Goods Act 1979 and fit for purpose as required by the Specification or held out by the </w:t>
      </w:r>
      <w:r w:rsidRPr="00DD2421">
        <w:rPr>
          <w:rFonts w:ascii="Inter" w:hAnsi="Inter" w:cs="Arial"/>
          <w:sz w:val="20"/>
        </w:rPr>
        <w:t>Supplier</w:t>
      </w:r>
      <w:r w:rsidRPr="00DD2421">
        <w:rPr>
          <w:rFonts w:ascii="Inter" w:eastAsia="Calibri" w:hAnsi="Inter" w:cs="Arial"/>
          <w:sz w:val="20"/>
        </w:rPr>
        <w:t xml:space="preserve">; </w:t>
      </w:r>
    </w:p>
    <w:p w14:paraId="6FCBD0B3" w14:textId="77777777" w:rsidR="002077A0" w:rsidRPr="00DD2421" w:rsidRDefault="002077A0" w:rsidP="009E4FFD">
      <w:pPr>
        <w:pStyle w:val="ListParagraph"/>
        <w:numPr>
          <w:ilvl w:val="1"/>
          <w:numId w:val="36"/>
        </w:numPr>
        <w:suppressAutoHyphens/>
        <w:autoSpaceDN w:val="0"/>
        <w:spacing w:after="0" w:line="240" w:lineRule="auto"/>
        <w:ind w:left="851" w:hanging="284"/>
        <w:contextualSpacing w:val="0"/>
        <w:textAlignment w:val="baseline"/>
        <w:rPr>
          <w:rFonts w:ascii="Inter" w:eastAsia="Calibri" w:hAnsi="Inter" w:cs="Arial"/>
          <w:sz w:val="20"/>
        </w:rPr>
      </w:pPr>
      <w:r w:rsidRPr="00DD2421">
        <w:rPr>
          <w:rFonts w:ascii="Inter" w:eastAsia="Calibri" w:hAnsi="Inter" w:cs="Arial"/>
          <w:sz w:val="20"/>
        </w:rPr>
        <w:t xml:space="preserve">free from defects in design, material and workmanship; </w:t>
      </w:r>
    </w:p>
    <w:p w14:paraId="79124B40" w14:textId="77777777" w:rsidR="002077A0" w:rsidRPr="00DD2421" w:rsidRDefault="002077A0" w:rsidP="009E4FFD">
      <w:pPr>
        <w:pStyle w:val="ListParagraph"/>
        <w:numPr>
          <w:ilvl w:val="1"/>
          <w:numId w:val="36"/>
        </w:numPr>
        <w:suppressAutoHyphens/>
        <w:autoSpaceDN w:val="0"/>
        <w:spacing w:after="0" w:line="240" w:lineRule="auto"/>
        <w:ind w:left="851" w:hanging="284"/>
        <w:contextualSpacing w:val="0"/>
        <w:textAlignment w:val="baseline"/>
        <w:rPr>
          <w:rFonts w:ascii="Inter" w:eastAsia="Calibri" w:hAnsi="Inter" w:cs="Arial"/>
          <w:sz w:val="20"/>
        </w:rPr>
      </w:pPr>
      <w:r w:rsidRPr="00DD2421">
        <w:rPr>
          <w:rFonts w:ascii="Inter" w:eastAsia="Calibri" w:hAnsi="Inter" w:cs="Arial"/>
          <w:sz w:val="20"/>
        </w:rPr>
        <w:t xml:space="preserve">provided in accordance with the Contract, correspond with the Specification and any drawings, samples or descriptions provided by the </w:t>
      </w:r>
      <w:r w:rsidRPr="00DD2421">
        <w:rPr>
          <w:rFonts w:ascii="Inter" w:hAnsi="Inter" w:cs="Arial"/>
          <w:sz w:val="20"/>
        </w:rPr>
        <w:t>Supplier</w:t>
      </w:r>
      <w:r w:rsidRPr="00DD2421">
        <w:rPr>
          <w:rFonts w:ascii="Inter" w:eastAsia="Calibri" w:hAnsi="Inter" w:cs="Arial"/>
          <w:sz w:val="20"/>
        </w:rPr>
        <w:t xml:space="preserve">; and </w:t>
      </w:r>
    </w:p>
    <w:p w14:paraId="4DDDC990" w14:textId="77777777" w:rsidR="002077A0" w:rsidRPr="00DD2421" w:rsidRDefault="002077A0" w:rsidP="009E4FFD">
      <w:pPr>
        <w:pStyle w:val="ListParagraph"/>
        <w:numPr>
          <w:ilvl w:val="1"/>
          <w:numId w:val="36"/>
        </w:numPr>
        <w:suppressAutoHyphens/>
        <w:autoSpaceDN w:val="0"/>
        <w:spacing w:after="0" w:line="240" w:lineRule="auto"/>
        <w:ind w:left="851" w:hanging="284"/>
        <w:contextualSpacing w:val="0"/>
        <w:textAlignment w:val="baseline"/>
        <w:rPr>
          <w:rFonts w:ascii="Inter" w:eastAsia="Calibri" w:hAnsi="Inter" w:cs="Arial"/>
          <w:sz w:val="20"/>
        </w:rPr>
      </w:pPr>
      <w:r w:rsidRPr="00DD2421">
        <w:rPr>
          <w:rFonts w:ascii="Inter" w:eastAsia="Calibri" w:hAnsi="Inter" w:cs="Arial"/>
          <w:sz w:val="20"/>
        </w:rPr>
        <w:t>so formulated, designed, constructed, finished and packaged as to be safe and without risk to health.</w:t>
      </w:r>
    </w:p>
    <w:p w14:paraId="508A8821" w14:textId="77777777" w:rsidR="002077A0" w:rsidRPr="00DD2421" w:rsidRDefault="002077A0" w:rsidP="002077A0">
      <w:pPr>
        <w:pStyle w:val="NoSpacing"/>
        <w:ind w:left="142"/>
        <w:rPr>
          <w:rFonts w:ascii="Inter" w:eastAsiaTheme="minorHAnsi" w:hAnsi="Inter" w:cs="Arial"/>
          <w:bCs/>
          <w:sz w:val="20"/>
          <w:szCs w:val="20"/>
        </w:rPr>
      </w:pPr>
    </w:p>
    <w:p w14:paraId="6D954CA0" w14:textId="77777777" w:rsidR="002077A0" w:rsidRDefault="002077A0" w:rsidP="002077A0">
      <w:pPr>
        <w:spacing w:after="0" w:line="240" w:lineRule="auto"/>
        <w:ind w:left="142"/>
        <w:rPr>
          <w:rFonts w:ascii="Inter" w:eastAsia="Times New Roman" w:hAnsi="Inter" w:cs="Arial"/>
          <w:b/>
        </w:rPr>
      </w:pPr>
      <w:r w:rsidRPr="00EF5594">
        <w:rPr>
          <w:rFonts w:ascii="Inter" w:eastAsia="Times New Roman" w:hAnsi="Inter" w:cs="Arial"/>
          <w:b/>
        </w:rPr>
        <w:t>Quality and Description</w:t>
      </w:r>
    </w:p>
    <w:p w14:paraId="7FD0E8E9" w14:textId="77777777" w:rsidR="00EF5594" w:rsidRPr="00EF5594" w:rsidRDefault="00EF5594" w:rsidP="002077A0">
      <w:pPr>
        <w:spacing w:after="0" w:line="240" w:lineRule="auto"/>
        <w:ind w:left="142"/>
        <w:rPr>
          <w:rFonts w:ascii="Inter" w:eastAsia="Times New Roman" w:hAnsi="Inter" w:cs="Arial"/>
          <w:b/>
        </w:rPr>
      </w:pPr>
    </w:p>
    <w:p w14:paraId="13A992E2" w14:textId="77777777" w:rsidR="002077A0" w:rsidRPr="00DD2421" w:rsidRDefault="002077A0" w:rsidP="002077A0">
      <w:pPr>
        <w:spacing w:after="0" w:line="240" w:lineRule="auto"/>
        <w:ind w:left="142"/>
        <w:rPr>
          <w:rFonts w:ascii="Inter" w:hAnsi="Inter" w:cs="Arial"/>
          <w:sz w:val="20"/>
          <w:szCs w:val="20"/>
        </w:rPr>
      </w:pPr>
      <w:r w:rsidRPr="00DD2421">
        <w:rPr>
          <w:rFonts w:ascii="Inter" w:hAnsi="Inter" w:cs="Arial"/>
          <w:sz w:val="20"/>
          <w:szCs w:val="20"/>
        </w:rPr>
        <w:t>The Goods shall:</w:t>
      </w:r>
    </w:p>
    <w:p w14:paraId="6B74AC36" w14:textId="24CF7699" w:rsidR="002077A0" w:rsidRPr="00DD2421" w:rsidRDefault="002077A0" w:rsidP="009E4FFD">
      <w:pPr>
        <w:pStyle w:val="ListParagraph"/>
        <w:numPr>
          <w:ilvl w:val="2"/>
          <w:numId w:val="41"/>
        </w:numPr>
        <w:spacing w:after="0" w:line="240" w:lineRule="auto"/>
        <w:ind w:left="851"/>
        <w:contextualSpacing w:val="0"/>
        <w:jc w:val="both"/>
        <w:rPr>
          <w:rFonts w:ascii="Inter" w:hAnsi="Inter" w:cs="Arial"/>
          <w:sz w:val="20"/>
        </w:rPr>
      </w:pPr>
      <w:r w:rsidRPr="00DD2421">
        <w:rPr>
          <w:rFonts w:ascii="Inter" w:hAnsi="Inter" w:cs="Arial"/>
          <w:sz w:val="20"/>
        </w:rPr>
        <w:t xml:space="preserve">conform in every respect with the provisions of the </w:t>
      </w:r>
      <w:r w:rsidR="008E454E">
        <w:rPr>
          <w:rFonts w:ascii="Inter" w:hAnsi="Inter" w:cs="Arial"/>
          <w:sz w:val="20"/>
        </w:rPr>
        <w:t>C</w:t>
      </w:r>
      <w:r w:rsidRPr="00DD2421">
        <w:rPr>
          <w:rFonts w:ascii="Inter" w:hAnsi="Inter" w:cs="Arial"/>
          <w:sz w:val="20"/>
        </w:rPr>
        <w:t>ontract</w:t>
      </w:r>
    </w:p>
    <w:p w14:paraId="75FF71B9" w14:textId="4605923D" w:rsidR="002077A0" w:rsidRPr="00DD2421" w:rsidRDefault="002077A0" w:rsidP="009E4FFD">
      <w:pPr>
        <w:pStyle w:val="ListParagraph"/>
        <w:numPr>
          <w:ilvl w:val="2"/>
          <w:numId w:val="41"/>
        </w:numPr>
        <w:spacing w:after="0" w:line="240" w:lineRule="auto"/>
        <w:ind w:left="851"/>
        <w:contextualSpacing w:val="0"/>
        <w:jc w:val="both"/>
        <w:rPr>
          <w:rFonts w:ascii="Inter" w:hAnsi="Inter" w:cs="Arial"/>
          <w:sz w:val="20"/>
        </w:rPr>
      </w:pPr>
      <w:r w:rsidRPr="00DD2421">
        <w:rPr>
          <w:rFonts w:ascii="Inter" w:hAnsi="Inter" w:cs="Arial"/>
          <w:sz w:val="20"/>
        </w:rPr>
        <w:t xml:space="preserve">be capable of all standards of performance specified in the </w:t>
      </w:r>
      <w:r w:rsidR="008E454E">
        <w:rPr>
          <w:rFonts w:ascii="Inter" w:hAnsi="Inter" w:cs="Arial"/>
          <w:sz w:val="20"/>
        </w:rPr>
        <w:t>C</w:t>
      </w:r>
      <w:r w:rsidRPr="00DD2421">
        <w:rPr>
          <w:rFonts w:ascii="Inter" w:hAnsi="Inter" w:cs="Arial"/>
          <w:sz w:val="20"/>
        </w:rPr>
        <w:t>ontract</w:t>
      </w:r>
    </w:p>
    <w:p w14:paraId="63BACBCD" w14:textId="77777777" w:rsidR="002077A0" w:rsidRPr="00DD2421" w:rsidRDefault="002077A0" w:rsidP="009E4FFD">
      <w:pPr>
        <w:pStyle w:val="ListParagraph"/>
        <w:numPr>
          <w:ilvl w:val="2"/>
          <w:numId w:val="41"/>
        </w:numPr>
        <w:spacing w:after="0" w:line="240" w:lineRule="auto"/>
        <w:ind w:left="851"/>
        <w:contextualSpacing w:val="0"/>
        <w:jc w:val="both"/>
        <w:rPr>
          <w:rFonts w:ascii="Inter" w:hAnsi="Inter" w:cs="Arial"/>
          <w:sz w:val="20"/>
        </w:rPr>
      </w:pPr>
      <w:r w:rsidRPr="00DD2421">
        <w:rPr>
          <w:rFonts w:ascii="Inter" w:hAnsi="Inter" w:cs="Arial"/>
          <w:sz w:val="20"/>
        </w:rPr>
        <w:t>be fit for any purpose made known to the supplier expressively or by implication</w:t>
      </w:r>
    </w:p>
    <w:p w14:paraId="10297295" w14:textId="77777777" w:rsidR="002077A0" w:rsidRPr="00DD2421" w:rsidRDefault="002077A0" w:rsidP="009E4FFD">
      <w:pPr>
        <w:pStyle w:val="ListParagraph"/>
        <w:numPr>
          <w:ilvl w:val="2"/>
          <w:numId w:val="41"/>
        </w:numPr>
        <w:spacing w:after="0" w:line="240" w:lineRule="auto"/>
        <w:ind w:left="851"/>
        <w:contextualSpacing w:val="0"/>
        <w:jc w:val="both"/>
        <w:rPr>
          <w:rFonts w:ascii="Inter" w:hAnsi="Inter" w:cs="Arial"/>
          <w:sz w:val="20"/>
        </w:rPr>
      </w:pPr>
      <w:r w:rsidRPr="00DD2421">
        <w:rPr>
          <w:rFonts w:ascii="Inter" w:hAnsi="Inter" w:cs="Arial"/>
          <w:sz w:val="20"/>
        </w:rPr>
        <w:t>be of merchantable quality.</w:t>
      </w:r>
    </w:p>
    <w:p w14:paraId="4651E3FF" w14:textId="77777777" w:rsidR="00EF5594" w:rsidRDefault="00EF5594" w:rsidP="002077A0">
      <w:pPr>
        <w:pStyle w:val="NoSpacing"/>
        <w:ind w:left="142"/>
        <w:rPr>
          <w:rFonts w:ascii="Inter" w:hAnsi="Inter" w:cs="Arial"/>
          <w:sz w:val="20"/>
          <w:szCs w:val="20"/>
        </w:rPr>
      </w:pPr>
    </w:p>
    <w:p w14:paraId="0ECB556E" w14:textId="77777777" w:rsidR="00EF5594" w:rsidRDefault="00EF5594" w:rsidP="002077A0">
      <w:pPr>
        <w:pStyle w:val="NoSpacing"/>
        <w:ind w:left="142"/>
        <w:rPr>
          <w:rFonts w:ascii="Inter" w:hAnsi="Inter" w:cs="Arial"/>
          <w:sz w:val="20"/>
          <w:szCs w:val="20"/>
        </w:rPr>
      </w:pPr>
    </w:p>
    <w:p w14:paraId="211D8251" w14:textId="756069E4" w:rsidR="002077A0" w:rsidRPr="00A02A1A" w:rsidRDefault="002077A0" w:rsidP="002077A0">
      <w:pPr>
        <w:pStyle w:val="NoSpacing"/>
        <w:ind w:left="142"/>
        <w:rPr>
          <w:rFonts w:ascii="Inter" w:hAnsi="Inter" w:cs="Arial"/>
          <w:sz w:val="20"/>
          <w:szCs w:val="20"/>
        </w:rPr>
      </w:pPr>
      <w:r w:rsidRPr="00A02A1A">
        <w:rPr>
          <w:rFonts w:ascii="Inter" w:hAnsi="Inter" w:cs="Arial"/>
          <w:sz w:val="20"/>
          <w:szCs w:val="20"/>
        </w:rPr>
        <w:t>The Supplier shall:</w:t>
      </w:r>
    </w:p>
    <w:p w14:paraId="041D1C25" w14:textId="77777777" w:rsidR="002077A0" w:rsidRPr="00A02A1A" w:rsidRDefault="002077A0" w:rsidP="009E4FFD">
      <w:pPr>
        <w:pStyle w:val="ListParagraph"/>
        <w:numPr>
          <w:ilvl w:val="0"/>
          <w:numId w:val="42"/>
        </w:numPr>
        <w:spacing w:after="0" w:line="240" w:lineRule="auto"/>
        <w:ind w:left="851"/>
        <w:contextualSpacing w:val="0"/>
        <w:jc w:val="both"/>
        <w:rPr>
          <w:rFonts w:ascii="Inter" w:hAnsi="Inter" w:cs="Arial"/>
          <w:sz w:val="20"/>
        </w:rPr>
      </w:pPr>
      <w:r w:rsidRPr="00A02A1A">
        <w:rPr>
          <w:rFonts w:ascii="Inter" w:hAnsi="Inter" w:cs="Arial"/>
          <w:sz w:val="20"/>
        </w:rPr>
        <w:t xml:space="preserve">ensure compliance with all current and future regulations of the Food Safety Act 1990 and relevant legislation including Genetically Modified Foods (The Genetically Modified Food (England) Regulations 2004).  </w:t>
      </w:r>
    </w:p>
    <w:p w14:paraId="6BCD6C30" w14:textId="7238FB54" w:rsidR="002077A0" w:rsidRPr="00A02A1A" w:rsidRDefault="002077A0" w:rsidP="009E4FFD">
      <w:pPr>
        <w:pStyle w:val="ListParagraph"/>
        <w:numPr>
          <w:ilvl w:val="0"/>
          <w:numId w:val="42"/>
        </w:numPr>
        <w:spacing w:after="0" w:line="240" w:lineRule="auto"/>
        <w:ind w:left="851"/>
        <w:contextualSpacing w:val="0"/>
        <w:jc w:val="both"/>
        <w:rPr>
          <w:rFonts w:ascii="Inter" w:hAnsi="Inter" w:cs="Arial"/>
          <w:sz w:val="20"/>
        </w:rPr>
      </w:pPr>
      <w:r w:rsidRPr="00A02A1A">
        <w:rPr>
          <w:rFonts w:ascii="Inter" w:hAnsi="Inter" w:cs="Arial"/>
          <w:sz w:val="20"/>
        </w:rPr>
        <w:t>provide a copy of a valid Food Safety certificate and audit report to an acceptable standard, minimum standard being SALSA and preferred UKAS standard to e.g., STS, BRC. NB: EHO only is unacceptable for this tender. (NOTIFY CLIENT OF WAIVER)</w:t>
      </w:r>
    </w:p>
    <w:p w14:paraId="1D62BBBA" w14:textId="77777777" w:rsidR="00EF5594" w:rsidRPr="00A02A1A" w:rsidRDefault="00EF5594" w:rsidP="002077A0">
      <w:pPr>
        <w:pStyle w:val="NoSpacing"/>
        <w:ind w:left="142"/>
        <w:rPr>
          <w:rFonts w:ascii="Inter" w:eastAsiaTheme="minorHAnsi" w:hAnsi="Inter" w:cs="Arial"/>
          <w:bCs/>
        </w:rPr>
      </w:pPr>
    </w:p>
    <w:p w14:paraId="510F069A" w14:textId="0229EC81" w:rsidR="002077A0" w:rsidRPr="00A02A1A" w:rsidRDefault="002077A0" w:rsidP="002077A0">
      <w:pPr>
        <w:pStyle w:val="NoSpacing"/>
        <w:ind w:left="142"/>
        <w:rPr>
          <w:rFonts w:ascii="Inter" w:eastAsiaTheme="minorHAnsi" w:hAnsi="Inter" w:cs="Arial"/>
          <w:b/>
        </w:rPr>
      </w:pPr>
      <w:r w:rsidRPr="00A02A1A">
        <w:rPr>
          <w:rFonts w:ascii="Inter" w:eastAsiaTheme="minorHAnsi" w:hAnsi="Inter" w:cs="Arial"/>
          <w:b/>
        </w:rPr>
        <w:t>Review Meetings, Reports and Inspections</w:t>
      </w:r>
    </w:p>
    <w:p w14:paraId="799C75C2" w14:textId="77777777" w:rsidR="00EF5594" w:rsidRPr="00A02A1A" w:rsidRDefault="00EF5594" w:rsidP="002077A0">
      <w:pPr>
        <w:pStyle w:val="NoSpacing"/>
        <w:ind w:left="142"/>
        <w:rPr>
          <w:rFonts w:ascii="Inter" w:eastAsiaTheme="minorHAnsi" w:hAnsi="Inter" w:cs="Arial"/>
          <w:b/>
        </w:rPr>
      </w:pPr>
    </w:p>
    <w:p w14:paraId="487D1D82" w14:textId="5EC81303" w:rsidR="002077A0" w:rsidRPr="00A02A1A" w:rsidRDefault="002077A0" w:rsidP="002077A0">
      <w:pPr>
        <w:pStyle w:val="NoSpacing"/>
        <w:ind w:left="142"/>
        <w:rPr>
          <w:rFonts w:ascii="Inter" w:hAnsi="Inter" w:cs="Arial"/>
          <w:sz w:val="20"/>
          <w:szCs w:val="20"/>
        </w:rPr>
      </w:pPr>
      <w:r w:rsidRPr="00A02A1A">
        <w:rPr>
          <w:rFonts w:ascii="Inter" w:hAnsi="Inter" w:cs="Arial"/>
          <w:sz w:val="20"/>
          <w:szCs w:val="20"/>
        </w:rPr>
        <w:t>The Supplier and Pelican</w:t>
      </w:r>
      <w:r w:rsidRPr="00A02A1A">
        <w:rPr>
          <w:rFonts w:ascii="Inter" w:hAnsi="Inter" w:cs="Arial"/>
          <w:b/>
          <w:sz w:val="20"/>
          <w:szCs w:val="20"/>
        </w:rPr>
        <w:t xml:space="preserve"> </w:t>
      </w:r>
      <w:r w:rsidRPr="00A02A1A">
        <w:rPr>
          <w:rFonts w:ascii="Inter" w:hAnsi="Inter" w:cs="Arial"/>
          <w:sz w:val="20"/>
          <w:szCs w:val="20"/>
        </w:rPr>
        <w:t xml:space="preserve">will meet at the discretion of Pelican on reasonable notice upon agreement and at reasonable locations to visit the </w:t>
      </w:r>
      <w:r w:rsidR="008E454E" w:rsidRPr="00A02A1A">
        <w:rPr>
          <w:rFonts w:ascii="Inter" w:hAnsi="Inter" w:cs="Arial"/>
          <w:sz w:val="20"/>
          <w:szCs w:val="20"/>
        </w:rPr>
        <w:t>S</w:t>
      </w:r>
      <w:r w:rsidRPr="00A02A1A">
        <w:rPr>
          <w:rFonts w:ascii="Inter" w:hAnsi="Inter" w:cs="Arial"/>
          <w:sz w:val="20"/>
          <w:szCs w:val="20"/>
        </w:rPr>
        <w:t xml:space="preserve">upplier premises and review the performance of this </w:t>
      </w:r>
      <w:r w:rsidR="00A42B24" w:rsidRPr="00A02A1A">
        <w:rPr>
          <w:rFonts w:ascii="Inter" w:hAnsi="Inter" w:cs="Arial"/>
          <w:sz w:val="20"/>
          <w:szCs w:val="20"/>
        </w:rPr>
        <w:t>Contract</w:t>
      </w:r>
      <w:r w:rsidR="00653985" w:rsidRPr="00A02A1A">
        <w:rPr>
          <w:rFonts w:ascii="Inter" w:hAnsi="Inter" w:cs="Arial"/>
          <w:sz w:val="20"/>
          <w:szCs w:val="20"/>
        </w:rPr>
        <w:t>, as per point 3 on page 3</w:t>
      </w:r>
      <w:r w:rsidRPr="00A02A1A">
        <w:rPr>
          <w:rFonts w:ascii="Inter" w:hAnsi="Inter" w:cs="Arial"/>
          <w:sz w:val="20"/>
          <w:szCs w:val="20"/>
        </w:rPr>
        <w:t>.</w:t>
      </w:r>
    </w:p>
    <w:p w14:paraId="02E1DCB9" w14:textId="3C8E46A9" w:rsidR="002077A0" w:rsidRPr="00DD2421" w:rsidRDefault="002077A0" w:rsidP="002077A0">
      <w:pPr>
        <w:spacing w:after="0" w:line="240" w:lineRule="auto"/>
        <w:ind w:left="142"/>
        <w:rPr>
          <w:rFonts w:ascii="Inter" w:hAnsi="Inter" w:cs="Arial"/>
          <w:sz w:val="20"/>
          <w:szCs w:val="20"/>
        </w:rPr>
      </w:pPr>
      <w:r w:rsidRPr="00A02A1A">
        <w:rPr>
          <w:rFonts w:ascii="Inter" w:hAnsi="Inter" w:cs="Arial"/>
          <w:sz w:val="20"/>
          <w:szCs w:val="20"/>
        </w:rPr>
        <w:t xml:space="preserve">The Supplier will provide all management and performance information as detailed in the Tender Submissions Instructions point </w:t>
      </w:r>
      <w:r w:rsidR="00B62EA9" w:rsidRPr="00A02A1A">
        <w:rPr>
          <w:rFonts w:ascii="Inter" w:hAnsi="Inter" w:cs="Arial"/>
          <w:sz w:val="20"/>
          <w:szCs w:val="20"/>
        </w:rPr>
        <w:t>10</w:t>
      </w:r>
      <w:r w:rsidR="00984E05" w:rsidRPr="00A02A1A">
        <w:rPr>
          <w:rFonts w:ascii="Inter" w:hAnsi="Inter" w:cs="Arial"/>
          <w:sz w:val="20"/>
          <w:szCs w:val="20"/>
        </w:rPr>
        <w:t xml:space="preserve"> and Appendix IT</w:t>
      </w:r>
      <w:r w:rsidRPr="00A02A1A">
        <w:rPr>
          <w:rFonts w:ascii="Inter" w:hAnsi="Inter" w:cs="Arial"/>
          <w:sz w:val="20"/>
          <w:szCs w:val="20"/>
        </w:rPr>
        <w:t>.</w:t>
      </w:r>
    </w:p>
    <w:p w14:paraId="2DDD462D" w14:textId="77777777" w:rsidR="002077A0" w:rsidRPr="00DD2421" w:rsidRDefault="002077A0" w:rsidP="002077A0">
      <w:pPr>
        <w:spacing w:after="0" w:line="240" w:lineRule="auto"/>
        <w:ind w:left="142"/>
        <w:rPr>
          <w:rFonts w:ascii="Inter" w:hAnsi="Inter" w:cs="Arial"/>
          <w:sz w:val="20"/>
          <w:szCs w:val="20"/>
        </w:rPr>
      </w:pPr>
    </w:p>
    <w:p w14:paraId="1CDA0332" w14:textId="73277167" w:rsidR="002077A0" w:rsidRDefault="002077A0" w:rsidP="002077A0">
      <w:pPr>
        <w:spacing w:after="0" w:line="240" w:lineRule="auto"/>
        <w:ind w:left="142"/>
        <w:rPr>
          <w:rFonts w:ascii="Inter" w:hAnsi="Inter" w:cs="Arial"/>
          <w:b/>
          <w:sz w:val="20"/>
          <w:szCs w:val="20"/>
        </w:rPr>
      </w:pPr>
      <w:r w:rsidRPr="00EF5594">
        <w:rPr>
          <w:rFonts w:ascii="Inter" w:eastAsia="Times New Roman" w:hAnsi="Inter" w:cs="Arial"/>
          <w:b/>
        </w:rPr>
        <w:t>Self-Cleaning</w:t>
      </w:r>
      <w:r w:rsidRPr="00EF5594">
        <w:rPr>
          <w:rFonts w:ascii="Inter" w:eastAsia="Times New Roman" w:hAnsi="Inter" w:cs="Arial"/>
          <w:b/>
          <w:sz w:val="20"/>
          <w:szCs w:val="20"/>
        </w:rPr>
        <w:t xml:space="preserve"> </w:t>
      </w:r>
      <w:r w:rsidRPr="00EF5594">
        <w:rPr>
          <w:rFonts w:ascii="Inter" w:hAnsi="Inter" w:cs="Arial"/>
          <w:b/>
          <w:sz w:val="20"/>
          <w:szCs w:val="20"/>
        </w:rPr>
        <w:t xml:space="preserve">(see Exclusions Grounds in sections 2 &amp; 3 of the </w:t>
      </w:r>
      <w:r w:rsidR="00373374">
        <w:rPr>
          <w:rFonts w:ascii="Inter" w:hAnsi="Inter" w:cs="Arial"/>
          <w:b/>
          <w:sz w:val="20"/>
          <w:szCs w:val="20"/>
        </w:rPr>
        <w:t>Procurement</w:t>
      </w:r>
      <w:r w:rsidR="00373374" w:rsidRPr="00EF5594">
        <w:rPr>
          <w:rFonts w:ascii="Inter" w:hAnsi="Inter" w:cs="Arial"/>
          <w:b/>
          <w:sz w:val="20"/>
          <w:szCs w:val="20"/>
        </w:rPr>
        <w:t xml:space="preserve"> </w:t>
      </w:r>
      <w:r w:rsidR="00910776">
        <w:rPr>
          <w:rFonts w:ascii="Inter" w:hAnsi="Inter" w:cs="Arial"/>
          <w:b/>
          <w:sz w:val="20"/>
          <w:szCs w:val="20"/>
        </w:rPr>
        <w:t>Specific</w:t>
      </w:r>
      <w:r w:rsidR="00910776" w:rsidRPr="00EF5594">
        <w:rPr>
          <w:rFonts w:ascii="Inter" w:hAnsi="Inter" w:cs="Arial"/>
          <w:b/>
          <w:sz w:val="20"/>
          <w:szCs w:val="20"/>
        </w:rPr>
        <w:t xml:space="preserve"> </w:t>
      </w:r>
      <w:r w:rsidRPr="00EF5594">
        <w:rPr>
          <w:rFonts w:ascii="Inter" w:hAnsi="Inter" w:cs="Arial"/>
          <w:b/>
          <w:sz w:val="20"/>
          <w:szCs w:val="20"/>
        </w:rPr>
        <w:t>Questionnaire</w:t>
      </w:r>
      <w:r w:rsidR="00373374">
        <w:rPr>
          <w:rFonts w:ascii="Inter" w:hAnsi="Inter" w:cs="Arial"/>
          <w:b/>
          <w:sz w:val="20"/>
          <w:szCs w:val="20"/>
        </w:rPr>
        <w:t xml:space="preserve"> (PSQ)</w:t>
      </w:r>
      <w:r w:rsidRPr="00EF5594">
        <w:rPr>
          <w:rFonts w:ascii="Inter" w:hAnsi="Inter" w:cs="Arial"/>
          <w:b/>
          <w:sz w:val="20"/>
          <w:szCs w:val="20"/>
        </w:rPr>
        <w:t>)</w:t>
      </w:r>
    </w:p>
    <w:p w14:paraId="7D88B7AB" w14:textId="77777777" w:rsidR="00EF5594" w:rsidRPr="00EF5594" w:rsidRDefault="00EF5594" w:rsidP="002077A0">
      <w:pPr>
        <w:spacing w:after="0" w:line="240" w:lineRule="auto"/>
        <w:ind w:left="142"/>
        <w:rPr>
          <w:rFonts w:ascii="Inter" w:eastAsia="Times New Roman" w:hAnsi="Inter" w:cs="Arial"/>
          <w:b/>
          <w:sz w:val="20"/>
          <w:szCs w:val="20"/>
        </w:rPr>
      </w:pPr>
    </w:p>
    <w:p w14:paraId="72B94D48" w14:textId="3EECF944" w:rsidR="002077A0" w:rsidRPr="00DD2421" w:rsidRDefault="002077A0" w:rsidP="002077A0">
      <w:pPr>
        <w:spacing w:after="0" w:line="240" w:lineRule="auto"/>
        <w:ind w:left="142"/>
        <w:jc w:val="both"/>
        <w:rPr>
          <w:rFonts w:ascii="Inter" w:hAnsi="Inter" w:cs="Arial"/>
          <w:sz w:val="20"/>
          <w:szCs w:val="20"/>
        </w:rPr>
      </w:pPr>
      <w:bookmarkStart w:id="2" w:name="h.3znysh7"/>
      <w:bookmarkEnd w:id="2"/>
      <w:r w:rsidRPr="00DD2421">
        <w:rPr>
          <w:rFonts w:ascii="Inter" w:hAnsi="Inter" w:cs="Arial"/>
          <w:sz w:val="20"/>
          <w:szCs w:val="20"/>
        </w:rPr>
        <w:t xml:space="preserve">Any Supplier should provide sufficient evidence, in a separate </w:t>
      </w:r>
      <w:r w:rsidR="002D4FFF">
        <w:rPr>
          <w:rFonts w:ascii="Inter" w:hAnsi="Inter" w:cs="Arial"/>
          <w:sz w:val="20"/>
          <w:szCs w:val="20"/>
        </w:rPr>
        <w:t>schedule to this Contract</w:t>
      </w:r>
      <w:r w:rsidRPr="00DD2421">
        <w:rPr>
          <w:rFonts w:ascii="Inter" w:hAnsi="Inter" w:cs="Arial"/>
          <w:sz w:val="20"/>
          <w:szCs w:val="20"/>
        </w:rPr>
        <w:t xml:space="preserve">, that provides a summary of the circumstances and any remedial action that has taken place subsequently and effectively “self-cleans” the situation referred to in that question. The Supplier must demonstrate it has taken such remedial action, to the satisfaction of Pelican in each case.  </w:t>
      </w:r>
    </w:p>
    <w:p w14:paraId="49D6C53B" w14:textId="77777777" w:rsidR="002077A0" w:rsidRPr="00DD2421" w:rsidRDefault="002077A0" w:rsidP="002077A0">
      <w:pPr>
        <w:spacing w:after="0" w:line="240" w:lineRule="auto"/>
        <w:ind w:left="142"/>
        <w:jc w:val="both"/>
        <w:rPr>
          <w:rFonts w:ascii="Inter" w:hAnsi="Inter" w:cs="Arial"/>
          <w:sz w:val="20"/>
          <w:szCs w:val="20"/>
        </w:rPr>
      </w:pPr>
      <w:r w:rsidRPr="00DD2421">
        <w:rPr>
          <w:rFonts w:ascii="Inter" w:hAnsi="Inter" w:cs="Arial"/>
          <w:sz w:val="20"/>
          <w:szCs w:val="20"/>
        </w:rPr>
        <w:t>If such evidence is considered by Pelican (whose decision will be final) as sufficient, the economic operator concerned shall be allowed to continue in the procurement process.</w:t>
      </w:r>
    </w:p>
    <w:p w14:paraId="4F594EDC" w14:textId="77777777" w:rsidR="002077A0" w:rsidRPr="00DD2421" w:rsidRDefault="002077A0" w:rsidP="002077A0">
      <w:pPr>
        <w:spacing w:after="0" w:line="240" w:lineRule="auto"/>
        <w:ind w:left="142"/>
        <w:jc w:val="both"/>
        <w:rPr>
          <w:rFonts w:ascii="Inter" w:hAnsi="Inter" w:cs="Arial"/>
          <w:sz w:val="20"/>
          <w:szCs w:val="20"/>
        </w:rPr>
      </w:pPr>
      <w:bookmarkStart w:id="3" w:name="h.2et92p0"/>
      <w:bookmarkEnd w:id="3"/>
      <w:r w:rsidRPr="00DD2421">
        <w:rPr>
          <w:rFonts w:ascii="Inter" w:hAnsi="Inter" w:cs="Arial"/>
          <w:sz w:val="20"/>
          <w:szCs w:val="20"/>
        </w:rPr>
        <w:t>In order for the evidence referred to above to be sufficient, the Supplier shall, as a minimum, prove that it has;</w:t>
      </w:r>
    </w:p>
    <w:p w14:paraId="30333360" w14:textId="77777777" w:rsidR="002077A0" w:rsidRPr="00DD2421" w:rsidRDefault="002077A0" w:rsidP="002077A0">
      <w:pPr>
        <w:spacing w:after="0" w:line="240" w:lineRule="auto"/>
        <w:ind w:left="142"/>
        <w:jc w:val="both"/>
        <w:rPr>
          <w:rFonts w:ascii="Inter" w:hAnsi="Inter" w:cs="Arial"/>
          <w:sz w:val="20"/>
          <w:szCs w:val="20"/>
        </w:rPr>
      </w:pPr>
    </w:p>
    <w:p w14:paraId="3746C178" w14:textId="77777777" w:rsidR="002077A0" w:rsidRPr="00DD2421" w:rsidRDefault="002077A0" w:rsidP="009E4FFD">
      <w:pPr>
        <w:pStyle w:val="ListParagraph"/>
        <w:numPr>
          <w:ilvl w:val="2"/>
          <w:numId w:val="53"/>
        </w:numPr>
        <w:spacing w:after="0" w:line="240" w:lineRule="auto"/>
        <w:ind w:left="851" w:hanging="284"/>
        <w:contextualSpacing w:val="0"/>
        <w:jc w:val="both"/>
        <w:rPr>
          <w:rFonts w:ascii="Inter" w:hAnsi="Inter" w:cs="Arial"/>
          <w:sz w:val="20"/>
        </w:rPr>
      </w:pPr>
      <w:bookmarkStart w:id="4" w:name="h.tyjcwt"/>
      <w:bookmarkEnd w:id="4"/>
      <w:r w:rsidRPr="00DD2421">
        <w:rPr>
          <w:rFonts w:ascii="Inter" w:hAnsi="Inter" w:cs="Arial"/>
          <w:sz w:val="20"/>
        </w:rPr>
        <w:t>paid or undertaken to pay compensation in respect of any damage caused by the criminal offence or misconduct;</w:t>
      </w:r>
    </w:p>
    <w:p w14:paraId="3078D909" w14:textId="77777777" w:rsidR="002077A0" w:rsidRPr="00DD2421" w:rsidRDefault="002077A0" w:rsidP="009E4FFD">
      <w:pPr>
        <w:pStyle w:val="ListParagraph"/>
        <w:numPr>
          <w:ilvl w:val="2"/>
          <w:numId w:val="53"/>
        </w:numPr>
        <w:spacing w:after="0" w:line="240" w:lineRule="auto"/>
        <w:ind w:left="851" w:hanging="284"/>
        <w:contextualSpacing w:val="0"/>
        <w:jc w:val="both"/>
        <w:rPr>
          <w:rFonts w:ascii="Inter" w:hAnsi="Inter" w:cs="Arial"/>
          <w:sz w:val="20"/>
        </w:rPr>
      </w:pPr>
      <w:r w:rsidRPr="00DD2421">
        <w:rPr>
          <w:rFonts w:ascii="Inter" w:hAnsi="Inter" w:cs="Arial"/>
          <w:sz w:val="20"/>
        </w:rPr>
        <w:t>clarified the facts and circumstances in a comprehensive manner by actively collaborating with the investigating authorities; and</w:t>
      </w:r>
    </w:p>
    <w:p w14:paraId="272AE9D7" w14:textId="77777777" w:rsidR="002077A0" w:rsidRPr="00DD2421" w:rsidRDefault="002077A0" w:rsidP="009E4FFD">
      <w:pPr>
        <w:pStyle w:val="ListParagraph"/>
        <w:numPr>
          <w:ilvl w:val="2"/>
          <w:numId w:val="53"/>
        </w:numPr>
        <w:spacing w:after="0" w:line="240" w:lineRule="auto"/>
        <w:ind w:left="851" w:hanging="284"/>
        <w:contextualSpacing w:val="0"/>
        <w:jc w:val="both"/>
        <w:rPr>
          <w:rFonts w:ascii="Inter" w:hAnsi="Inter" w:cs="Arial"/>
          <w:sz w:val="20"/>
        </w:rPr>
      </w:pPr>
      <w:bookmarkStart w:id="5" w:name="h.3dy6vkm"/>
      <w:bookmarkEnd w:id="5"/>
      <w:r w:rsidRPr="00DD2421">
        <w:rPr>
          <w:rFonts w:ascii="Inter" w:hAnsi="Inter" w:cs="Arial"/>
          <w:sz w:val="20"/>
        </w:rPr>
        <w:t>Taken concrete technical, organisational and personnel measures that are appropriate to prevent further criminal offences or misconduct.</w:t>
      </w:r>
    </w:p>
    <w:p w14:paraId="3459A018" w14:textId="77777777" w:rsidR="002077A0" w:rsidRPr="00DD2421" w:rsidRDefault="002077A0" w:rsidP="002077A0">
      <w:pPr>
        <w:spacing w:after="0" w:line="240" w:lineRule="auto"/>
        <w:ind w:left="142"/>
        <w:jc w:val="both"/>
        <w:rPr>
          <w:rFonts w:ascii="Inter" w:hAnsi="Inter" w:cs="Arial"/>
          <w:sz w:val="20"/>
          <w:szCs w:val="20"/>
        </w:rPr>
      </w:pPr>
    </w:p>
    <w:p w14:paraId="6D5F7B07" w14:textId="77777777" w:rsidR="002077A0" w:rsidRPr="00DD2421" w:rsidRDefault="002077A0" w:rsidP="002077A0">
      <w:pPr>
        <w:spacing w:after="0" w:line="240" w:lineRule="auto"/>
        <w:ind w:left="142"/>
        <w:jc w:val="both"/>
        <w:rPr>
          <w:rFonts w:ascii="Inter" w:hAnsi="Inter" w:cs="Arial"/>
          <w:sz w:val="20"/>
          <w:szCs w:val="20"/>
        </w:rPr>
      </w:pPr>
      <w:bookmarkStart w:id="6" w:name="h.1t3h5sf"/>
      <w:bookmarkEnd w:id="6"/>
      <w:r w:rsidRPr="00DD2421">
        <w:rPr>
          <w:rFonts w:ascii="Inter" w:hAnsi="Inter" w:cs="Arial"/>
          <w:sz w:val="20"/>
          <w:szCs w:val="20"/>
        </w:rPr>
        <w:t>The measures taken by the Supplier shall be evaluated taking into account the gravity and circumstances of the criminal offence or misconduct. Where the measures are considered by Pelican to be insufficient, the Supplier shall be given a statement of the reasons for that decision.</w:t>
      </w:r>
    </w:p>
    <w:p w14:paraId="02FFB23C" w14:textId="77777777" w:rsidR="002077A0" w:rsidRPr="00DD2421" w:rsidRDefault="002077A0" w:rsidP="002077A0">
      <w:pPr>
        <w:spacing w:after="0" w:line="240" w:lineRule="auto"/>
        <w:ind w:left="142"/>
        <w:rPr>
          <w:rFonts w:ascii="Inter" w:hAnsi="Inter" w:cs="Arial"/>
          <w:bCs/>
          <w:sz w:val="20"/>
          <w:szCs w:val="20"/>
          <w:highlight w:val="green"/>
        </w:rPr>
      </w:pPr>
    </w:p>
    <w:p w14:paraId="3F6A6B95" w14:textId="77777777" w:rsidR="002077A0" w:rsidRDefault="002077A0" w:rsidP="00EF5594">
      <w:pPr>
        <w:pStyle w:val="BodyText2"/>
        <w:spacing w:line="240" w:lineRule="auto"/>
        <w:ind w:left="142"/>
        <w:rPr>
          <w:rFonts w:ascii="Inter" w:hAnsi="Inter" w:cs="Arial"/>
          <w:b/>
        </w:rPr>
      </w:pPr>
      <w:r w:rsidRPr="00EF5594">
        <w:rPr>
          <w:rFonts w:ascii="Inter" w:hAnsi="Inter" w:cs="Arial"/>
          <w:b/>
        </w:rPr>
        <w:t>Substitutions</w:t>
      </w:r>
    </w:p>
    <w:p w14:paraId="505E5F6E" w14:textId="77777777" w:rsidR="00EF5594" w:rsidRPr="00EF5594" w:rsidRDefault="00EF5594" w:rsidP="00EF5594">
      <w:pPr>
        <w:pStyle w:val="BodyText2"/>
        <w:spacing w:after="0" w:line="240" w:lineRule="auto"/>
        <w:ind w:left="142"/>
        <w:rPr>
          <w:rFonts w:ascii="Inter" w:hAnsi="Inter" w:cs="Arial"/>
          <w:b/>
        </w:rPr>
      </w:pPr>
    </w:p>
    <w:p w14:paraId="70AE0F10" w14:textId="673E048F" w:rsidR="002077A0" w:rsidRPr="00DD2421" w:rsidRDefault="002077A0" w:rsidP="00EF5594">
      <w:pPr>
        <w:pStyle w:val="BodyText2"/>
        <w:spacing w:line="240" w:lineRule="auto"/>
        <w:ind w:left="142"/>
        <w:rPr>
          <w:rFonts w:ascii="Inter" w:hAnsi="Inter" w:cs="Arial"/>
          <w:sz w:val="20"/>
        </w:rPr>
      </w:pPr>
      <w:r w:rsidRPr="00DD2421">
        <w:rPr>
          <w:rFonts w:ascii="Inter" w:hAnsi="Inter" w:cs="Arial"/>
          <w:sz w:val="20"/>
        </w:rPr>
        <w:t xml:space="preserve">The Supplier is expected to supply any </w:t>
      </w:r>
      <w:r w:rsidR="008E454E">
        <w:rPr>
          <w:rFonts w:ascii="Inter" w:hAnsi="Inter" w:cs="Arial"/>
          <w:sz w:val="20"/>
        </w:rPr>
        <w:t>Good</w:t>
      </w:r>
      <w:r w:rsidR="00D93D07">
        <w:rPr>
          <w:rFonts w:ascii="Inter" w:hAnsi="Inter" w:cs="Arial"/>
          <w:sz w:val="20"/>
        </w:rPr>
        <w:t>s</w:t>
      </w:r>
      <w:r w:rsidRPr="00DD2421">
        <w:rPr>
          <w:rFonts w:ascii="Inter" w:hAnsi="Inter" w:cs="Arial"/>
          <w:sz w:val="20"/>
        </w:rPr>
        <w:t xml:space="preserve"> </w:t>
      </w:r>
      <w:r w:rsidR="00427A53">
        <w:rPr>
          <w:rFonts w:ascii="Inter" w:hAnsi="Inter" w:cs="Arial"/>
          <w:sz w:val="20"/>
        </w:rPr>
        <w:t xml:space="preserve">or Services </w:t>
      </w:r>
      <w:r w:rsidRPr="00DD2421">
        <w:rPr>
          <w:rFonts w:ascii="Inter" w:hAnsi="Inter" w:cs="Arial"/>
          <w:sz w:val="20"/>
        </w:rPr>
        <w:t xml:space="preserve">for which they have tendered in the Price Schedule or amended by agreement.  If the Supplier is unable to supply the exact type of </w:t>
      </w:r>
      <w:r w:rsidR="008E454E">
        <w:rPr>
          <w:rFonts w:ascii="Inter" w:hAnsi="Inter" w:cs="Arial"/>
          <w:sz w:val="20"/>
        </w:rPr>
        <w:t>Good</w:t>
      </w:r>
      <w:r w:rsidRPr="00DD2421">
        <w:rPr>
          <w:rFonts w:ascii="Inter" w:hAnsi="Inter" w:cs="Arial"/>
          <w:sz w:val="20"/>
        </w:rPr>
        <w:t xml:space="preserve"> requested, they must inform [Client], giving sound justification before delivery is due to be made.  The Supplier shall supply a product of equivalent or better quality than the </w:t>
      </w:r>
      <w:r w:rsidR="008E454E">
        <w:rPr>
          <w:rFonts w:ascii="Inter" w:hAnsi="Inter" w:cs="Arial"/>
          <w:sz w:val="20"/>
        </w:rPr>
        <w:t>Good</w:t>
      </w:r>
      <w:r w:rsidR="00557C4B">
        <w:rPr>
          <w:rFonts w:ascii="Inter" w:hAnsi="Inter" w:cs="Arial"/>
          <w:sz w:val="20"/>
        </w:rPr>
        <w:t>s or Services</w:t>
      </w:r>
      <w:r w:rsidRPr="00DD2421">
        <w:rPr>
          <w:rFonts w:ascii="Inter" w:hAnsi="Inter" w:cs="Arial"/>
          <w:sz w:val="20"/>
        </w:rPr>
        <w:t xml:space="preserve"> ordered and shall charge the product supplied at the pro rata price of the </w:t>
      </w:r>
      <w:r w:rsidR="008E454E">
        <w:rPr>
          <w:rFonts w:ascii="Inter" w:hAnsi="Inter" w:cs="Arial"/>
          <w:sz w:val="20"/>
        </w:rPr>
        <w:t>Good</w:t>
      </w:r>
      <w:r w:rsidR="00427A53">
        <w:rPr>
          <w:rFonts w:ascii="Inter" w:hAnsi="Inter" w:cs="Arial"/>
          <w:sz w:val="20"/>
        </w:rPr>
        <w:t>s</w:t>
      </w:r>
      <w:r w:rsidR="008E454E">
        <w:rPr>
          <w:rFonts w:ascii="Inter" w:hAnsi="Inter" w:cs="Arial"/>
          <w:sz w:val="20"/>
        </w:rPr>
        <w:t xml:space="preserve"> </w:t>
      </w:r>
      <w:r w:rsidR="00557C4B">
        <w:rPr>
          <w:rFonts w:ascii="Inter" w:hAnsi="Inter" w:cs="Arial"/>
          <w:sz w:val="20"/>
        </w:rPr>
        <w:t xml:space="preserve">or Services </w:t>
      </w:r>
      <w:r w:rsidR="008E454E">
        <w:rPr>
          <w:rFonts w:ascii="Inter" w:hAnsi="Inter" w:cs="Arial"/>
          <w:sz w:val="20"/>
        </w:rPr>
        <w:t>ordered</w:t>
      </w:r>
      <w:r w:rsidRPr="00DD2421">
        <w:rPr>
          <w:rFonts w:ascii="Inter" w:hAnsi="Inter" w:cs="Arial"/>
          <w:sz w:val="20"/>
        </w:rPr>
        <w:t xml:space="preserve"> or be lower if the replacement is not to the quality of the original </w:t>
      </w:r>
      <w:r w:rsidR="008E454E">
        <w:rPr>
          <w:rFonts w:ascii="Inter" w:hAnsi="Inter" w:cs="Arial"/>
          <w:sz w:val="20"/>
        </w:rPr>
        <w:t>Good</w:t>
      </w:r>
      <w:r w:rsidR="00557C4B">
        <w:rPr>
          <w:rFonts w:ascii="Inter" w:hAnsi="Inter" w:cs="Arial"/>
          <w:sz w:val="20"/>
        </w:rPr>
        <w:t>s or Services</w:t>
      </w:r>
      <w:r w:rsidR="008E454E">
        <w:rPr>
          <w:rFonts w:ascii="Inter" w:hAnsi="Inter" w:cs="Arial"/>
          <w:sz w:val="20"/>
        </w:rPr>
        <w:t xml:space="preserve"> ordered</w:t>
      </w:r>
      <w:r w:rsidRPr="00DD2421">
        <w:rPr>
          <w:rFonts w:ascii="Inter" w:hAnsi="Inter" w:cs="Arial"/>
          <w:sz w:val="20"/>
        </w:rPr>
        <w:t>.</w:t>
      </w:r>
    </w:p>
    <w:p w14:paraId="6084D425" w14:textId="77777777" w:rsidR="002077A0" w:rsidRPr="00DD2421" w:rsidRDefault="002077A0" w:rsidP="002077A0">
      <w:pPr>
        <w:pStyle w:val="BodyText2"/>
        <w:ind w:left="142"/>
        <w:rPr>
          <w:rFonts w:ascii="Inter" w:hAnsi="Inter" w:cs="Arial"/>
          <w:bCs/>
          <w:sz w:val="20"/>
        </w:rPr>
      </w:pPr>
    </w:p>
    <w:p w14:paraId="513385D6" w14:textId="77777777" w:rsidR="00EF5594" w:rsidRDefault="00EF5594">
      <w:pPr>
        <w:spacing w:after="0" w:line="240" w:lineRule="auto"/>
        <w:rPr>
          <w:rFonts w:ascii="Inter" w:eastAsia="Times New Roman" w:hAnsi="Inter" w:cs="Arial"/>
          <w:bCs/>
        </w:rPr>
      </w:pPr>
      <w:r>
        <w:rPr>
          <w:rFonts w:ascii="Inter" w:eastAsia="Times New Roman" w:hAnsi="Inter" w:cs="Arial"/>
          <w:bCs/>
        </w:rPr>
        <w:br w:type="page"/>
      </w:r>
    </w:p>
    <w:p w14:paraId="62CB68AE" w14:textId="444CCBCE" w:rsidR="002077A0" w:rsidRPr="00EF5594" w:rsidRDefault="002077A0" w:rsidP="002077A0">
      <w:pPr>
        <w:spacing w:after="0" w:line="240" w:lineRule="auto"/>
        <w:ind w:left="142"/>
        <w:rPr>
          <w:rFonts w:ascii="Inter" w:eastAsia="Times New Roman" w:hAnsi="Inter" w:cs="Arial"/>
          <w:b/>
        </w:rPr>
      </w:pPr>
      <w:r w:rsidRPr="00EF5594">
        <w:rPr>
          <w:rFonts w:ascii="Inter" w:eastAsia="Times New Roman" w:hAnsi="Inter" w:cs="Arial"/>
          <w:b/>
        </w:rPr>
        <w:lastRenderedPageBreak/>
        <w:t>Taking into Account of Bidders’ Last Performance</w:t>
      </w:r>
    </w:p>
    <w:p w14:paraId="2BA76A0B" w14:textId="77777777" w:rsidR="00EF5594" w:rsidRDefault="00EF5594" w:rsidP="002077A0">
      <w:pPr>
        <w:spacing w:after="0" w:line="240" w:lineRule="auto"/>
        <w:ind w:left="142"/>
        <w:jc w:val="both"/>
        <w:rPr>
          <w:rFonts w:ascii="Inter" w:hAnsi="Inter" w:cs="Arial"/>
          <w:sz w:val="20"/>
          <w:szCs w:val="20"/>
        </w:rPr>
      </w:pPr>
    </w:p>
    <w:p w14:paraId="307BC1DD" w14:textId="40A24114" w:rsidR="002077A0" w:rsidRPr="00DD2421" w:rsidRDefault="002077A0" w:rsidP="002077A0">
      <w:pPr>
        <w:spacing w:after="0" w:line="240" w:lineRule="auto"/>
        <w:ind w:left="142"/>
        <w:jc w:val="both"/>
        <w:rPr>
          <w:rFonts w:ascii="Inter" w:hAnsi="Inter" w:cs="Arial"/>
          <w:sz w:val="20"/>
          <w:szCs w:val="20"/>
        </w:rPr>
      </w:pPr>
      <w:r w:rsidRPr="00DD2421">
        <w:rPr>
          <w:rFonts w:ascii="Inter" w:hAnsi="Inter" w:cs="Arial"/>
          <w:sz w:val="20"/>
          <w:szCs w:val="20"/>
        </w:rPr>
        <w:t xml:space="preserve">Pelican may assess the past performance of a Supplier (through a Certificate of Performance provided by a [Client] or other means of evidence). Pelican may consider any failure to discharge obligations under the previous principal relevant contracts of the Supplier completing this Questionnaire. Pelican may also assess whether specified minimum standards for reliability for such contracts are met. </w:t>
      </w:r>
    </w:p>
    <w:p w14:paraId="16C90F48" w14:textId="77777777" w:rsidR="002077A0" w:rsidRPr="00DD2421" w:rsidRDefault="002077A0" w:rsidP="002077A0">
      <w:pPr>
        <w:spacing w:after="0" w:line="240" w:lineRule="auto"/>
        <w:ind w:left="142"/>
        <w:jc w:val="both"/>
        <w:rPr>
          <w:rFonts w:ascii="Inter" w:hAnsi="Inter" w:cs="Arial"/>
          <w:sz w:val="20"/>
          <w:szCs w:val="20"/>
        </w:rPr>
      </w:pPr>
      <w:r w:rsidRPr="00DD2421">
        <w:rPr>
          <w:rFonts w:ascii="Inter" w:hAnsi="Inter" w:cs="Arial"/>
          <w:sz w:val="20"/>
          <w:szCs w:val="20"/>
        </w:rPr>
        <w:t>In addition, Pelican may re-assess reliability based on past performance at key stages in the procurement process (i.e. Supplier selection, tender evaluation, contract award stage etc.). Suppliers may also be asked to update the evidence they provide in this section to reflect more recent performance on new or existing contracts (or to confirm that nothing has changed).</w:t>
      </w:r>
    </w:p>
    <w:p w14:paraId="324F7F46" w14:textId="77777777" w:rsidR="00EF5594" w:rsidRDefault="00EF5594" w:rsidP="00EF5594">
      <w:pPr>
        <w:pStyle w:val="BodyText2"/>
        <w:spacing w:line="240" w:lineRule="auto"/>
        <w:ind w:left="142"/>
        <w:rPr>
          <w:rFonts w:ascii="Inter" w:hAnsi="Inter" w:cs="Arial"/>
          <w:b/>
        </w:rPr>
      </w:pPr>
    </w:p>
    <w:p w14:paraId="77BA7F86" w14:textId="2F56DC55" w:rsidR="002077A0" w:rsidRPr="00A70D4F" w:rsidRDefault="002077A0" w:rsidP="00EF5594">
      <w:pPr>
        <w:pStyle w:val="BodyText2"/>
        <w:spacing w:line="240" w:lineRule="auto"/>
        <w:ind w:left="142"/>
        <w:rPr>
          <w:rFonts w:ascii="Inter" w:hAnsi="Inter" w:cs="Arial"/>
          <w:b/>
        </w:rPr>
      </w:pPr>
      <w:r w:rsidRPr="00A70D4F">
        <w:rPr>
          <w:rFonts w:ascii="Inter" w:hAnsi="Inter" w:cs="Arial"/>
          <w:b/>
          <w:bCs/>
        </w:rPr>
        <w:t>Termination</w:t>
      </w:r>
    </w:p>
    <w:p w14:paraId="3E7C00C2" w14:textId="05E13E3C" w:rsidR="001C1477" w:rsidRPr="00A70D4F" w:rsidRDefault="001C1477" w:rsidP="001C1477">
      <w:pPr>
        <w:spacing w:after="0" w:line="240" w:lineRule="auto"/>
        <w:ind w:left="142"/>
        <w:rPr>
          <w:rFonts w:ascii="Inter" w:hAnsi="Inter" w:cs="Arial"/>
          <w:sz w:val="20"/>
          <w:szCs w:val="20"/>
        </w:rPr>
      </w:pPr>
      <w:r w:rsidRPr="00A70D4F">
        <w:rPr>
          <w:rFonts w:ascii="Inter" w:hAnsi="Inter" w:cs="Arial"/>
          <w:sz w:val="20"/>
          <w:szCs w:val="20"/>
        </w:rPr>
        <w:t xml:space="preserve">Pelican may terminate this </w:t>
      </w:r>
      <w:r w:rsidR="00A42B24" w:rsidRPr="00A70D4F">
        <w:rPr>
          <w:rFonts w:ascii="Inter" w:hAnsi="Inter" w:cs="Arial"/>
          <w:sz w:val="20"/>
          <w:szCs w:val="20"/>
        </w:rPr>
        <w:t>Contract</w:t>
      </w:r>
      <w:r w:rsidRPr="00A70D4F">
        <w:rPr>
          <w:rFonts w:ascii="Inter" w:hAnsi="Inter" w:cs="Arial"/>
          <w:sz w:val="20"/>
          <w:szCs w:val="20"/>
        </w:rPr>
        <w:t xml:space="preserve"> immediately under the following circumstances:</w:t>
      </w:r>
    </w:p>
    <w:p w14:paraId="3635EE7D" w14:textId="77777777" w:rsidR="001C1477" w:rsidRPr="00A70D4F" w:rsidRDefault="001C1477" w:rsidP="001C1477">
      <w:pPr>
        <w:spacing w:after="0" w:line="240" w:lineRule="auto"/>
        <w:ind w:left="142"/>
        <w:rPr>
          <w:rFonts w:ascii="Inter" w:hAnsi="Inter" w:cs="Arial"/>
          <w:sz w:val="20"/>
          <w:szCs w:val="20"/>
        </w:rPr>
      </w:pPr>
    </w:p>
    <w:p w14:paraId="4E0B0D59" w14:textId="0523C868" w:rsidR="001C1477" w:rsidRPr="00A70D4F" w:rsidRDefault="001C1477" w:rsidP="001C1477">
      <w:pPr>
        <w:spacing w:after="0" w:line="240" w:lineRule="auto"/>
        <w:ind w:left="142"/>
        <w:rPr>
          <w:rFonts w:ascii="Inter" w:hAnsi="Inter" w:cs="Arial"/>
          <w:sz w:val="20"/>
          <w:szCs w:val="20"/>
        </w:rPr>
      </w:pPr>
      <w:r w:rsidRPr="00A70D4F">
        <w:rPr>
          <w:rFonts w:ascii="Inter" w:hAnsi="Inter" w:cs="Arial"/>
          <w:sz w:val="20"/>
          <w:szCs w:val="20"/>
        </w:rPr>
        <w:t xml:space="preserve">(a) By giving 6 weeks’ written notice to the Supplier if there is a substantial breach of any obligations under the </w:t>
      </w:r>
      <w:r w:rsidR="00A42B24" w:rsidRPr="00A70D4F">
        <w:rPr>
          <w:rFonts w:ascii="Inter" w:hAnsi="Inter" w:cs="Arial"/>
          <w:sz w:val="20"/>
          <w:szCs w:val="20"/>
        </w:rPr>
        <w:t>Contract</w:t>
      </w:r>
      <w:r w:rsidRPr="00A70D4F">
        <w:rPr>
          <w:rFonts w:ascii="Inter" w:hAnsi="Inter" w:cs="Arial"/>
          <w:sz w:val="20"/>
          <w:szCs w:val="20"/>
        </w:rPr>
        <w:t xml:space="preserve"> that remains unrectified within </w:t>
      </w:r>
      <w:r w:rsidR="6161F659" w:rsidRPr="00A70D4F">
        <w:rPr>
          <w:rFonts w:ascii="Inter" w:hAnsi="Inter" w:cs="Arial"/>
          <w:sz w:val="20"/>
          <w:szCs w:val="20"/>
        </w:rPr>
        <w:t>30 days</w:t>
      </w:r>
      <w:r w:rsidR="6161F659" w:rsidRPr="00A70D4F">
        <w:rPr>
          <w:rFonts w:ascii="Inter" w:hAnsi="Inter" w:cs="Arial"/>
          <w:color w:val="FF0000"/>
          <w:sz w:val="20"/>
          <w:szCs w:val="20"/>
        </w:rPr>
        <w:t xml:space="preserve"> </w:t>
      </w:r>
      <w:r w:rsidRPr="00A70D4F">
        <w:rPr>
          <w:rFonts w:ascii="Inter" w:hAnsi="Inter" w:cs="Arial"/>
          <w:sz w:val="20"/>
          <w:szCs w:val="20"/>
        </w:rPr>
        <w:t xml:space="preserve">of notice of such breach. In the event of termination, the Client will only be liable to pay sums due for </w:t>
      </w:r>
      <w:r w:rsidR="00572965" w:rsidRPr="00A70D4F">
        <w:rPr>
          <w:rFonts w:ascii="Inter" w:hAnsi="Inter" w:cs="Arial"/>
          <w:sz w:val="20"/>
          <w:szCs w:val="20"/>
        </w:rPr>
        <w:t>G</w:t>
      </w:r>
      <w:r w:rsidRPr="00A70D4F">
        <w:rPr>
          <w:rFonts w:ascii="Inter" w:hAnsi="Inter" w:cs="Arial"/>
          <w:sz w:val="20"/>
          <w:szCs w:val="20"/>
        </w:rPr>
        <w:t xml:space="preserve">oods supplied </w:t>
      </w:r>
      <w:r w:rsidR="00572965" w:rsidRPr="00A70D4F">
        <w:rPr>
          <w:rFonts w:ascii="Inter" w:hAnsi="Inter" w:cs="Arial"/>
          <w:sz w:val="20"/>
          <w:szCs w:val="20"/>
        </w:rPr>
        <w:t xml:space="preserve">and accepted by Client </w:t>
      </w:r>
      <w:r w:rsidRPr="00A70D4F">
        <w:rPr>
          <w:rFonts w:ascii="Inter" w:hAnsi="Inter" w:cs="Arial"/>
          <w:sz w:val="20"/>
          <w:szCs w:val="20"/>
        </w:rPr>
        <w:t>up to the date of termination.</w:t>
      </w:r>
    </w:p>
    <w:p w14:paraId="190BE44E" w14:textId="77777777" w:rsidR="001C1477" w:rsidRPr="00A70D4F" w:rsidRDefault="001C1477" w:rsidP="001C1477">
      <w:pPr>
        <w:spacing w:after="0" w:line="240" w:lineRule="auto"/>
        <w:ind w:left="142"/>
        <w:rPr>
          <w:rFonts w:ascii="Inter" w:hAnsi="Inter" w:cs="Arial"/>
          <w:sz w:val="20"/>
          <w:szCs w:val="20"/>
        </w:rPr>
      </w:pPr>
    </w:p>
    <w:p w14:paraId="7842370F" w14:textId="515DF4E2" w:rsidR="001C1477" w:rsidRPr="00A70D4F" w:rsidRDefault="001C1477" w:rsidP="001C1477">
      <w:pPr>
        <w:spacing w:after="0" w:line="240" w:lineRule="auto"/>
        <w:ind w:left="142"/>
        <w:rPr>
          <w:rFonts w:ascii="Inter" w:hAnsi="Inter" w:cs="Arial"/>
          <w:sz w:val="20"/>
          <w:szCs w:val="20"/>
        </w:rPr>
      </w:pPr>
      <w:r w:rsidRPr="00A70D4F">
        <w:rPr>
          <w:rFonts w:ascii="Inter" w:hAnsi="Inter" w:cs="Arial"/>
          <w:sz w:val="20"/>
          <w:szCs w:val="20"/>
        </w:rPr>
        <w:t xml:space="preserve">(b) If, in Pelican’s opinion, price increases imposed by the Supplier are deemed to be higher than reasonably justified, Pelican may terminate the </w:t>
      </w:r>
      <w:r w:rsidR="00A42B24" w:rsidRPr="00A70D4F">
        <w:rPr>
          <w:rFonts w:ascii="Inter" w:hAnsi="Inter" w:cs="Arial"/>
          <w:sz w:val="20"/>
          <w:szCs w:val="20"/>
        </w:rPr>
        <w:t>Contract</w:t>
      </w:r>
      <w:r w:rsidRPr="00A70D4F">
        <w:rPr>
          <w:rFonts w:ascii="Inter" w:hAnsi="Inter" w:cs="Arial"/>
          <w:sz w:val="20"/>
          <w:szCs w:val="20"/>
        </w:rPr>
        <w:t xml:space="preserve"> by giving 4 weeks'</w:t>
      </w:r>
      <w:r w:rsidR="00350F8F">
        <w:rPr>
          <w:rFonts w:ascii="Inter" w:hAnsi="Inter" w:cs="Arial"/>
          <w:sz w:val="20"/>
          <w:szCs w:val="20"/>
        </w:rPr>
        <w:t xml:space="preserve"> </w:t>
      </w:r>
      <w:r w:rsidRPr="00A70D4F">
        <w:rPr>
          <w:rFonts w:ascii="Inter" w:hAnsi="Inter" w:cs="Arial"/>
          <w:sz w:val="20"/>
          <w:szCs w:val="20"/>
        </w:rPr>
        <w:t>written notice.</w:t>
      </w:r>
    </w:p>
    <w:p w14:paraId="1F473988" w14:textId="77777777" w:rsidR="001C1477" w:rsidRPr="00A70D4F" w:rsidRDefault="001C1477" w:rsidP="001C1477">
      <w:pPr>
        <w:spacing w:after="0" w:line="240" w:lineRule="auto"/>
        <w:ind w:left="142"/>
        <w:rPr>
          <w:rFonts w:ascii="Inter" w:hAnsi="Inter" w:cs="Arial"/>
          <w:sz w:val="20"/>
          <w:szCs w:val="20"/>
        </w:rPr>
      </w:pPr>
    </w:p>
    <w:p w14:paraId="0A76CC49" w14:textId="2ADCA6C6" w:rsidR="001C1477" w:rsidRPr="00A70D4F" w:rsidRDefault="001C1477" w:rsidP="001C1477">
      <w:pPr>
        <w:spacing w:after="0" w:line="240" w:lineRule="auto"/>
        <w:ind w:left="142"/>
        <w:rPr>
          <w:rFonts w:ascii="Inter" w:hAnsi="Inter" w:cs="Arial"/>
          <w:sz w:val="20"/>
          <w:szCs w:val="20"/>
        </w:rPr>
      </w:pPr>
      <w:r w:rsidRPr="00A70D4F">
        <w:rPr>
          <w:rFonts w:ascii="Inter" w:hAnsi="Inter" w:cs="Arial"/>
          <w:sz w:val="20"/>
          <w:szCs w:val="20"/>
        </w:rPr>
        <w:t xml:space="preserve">(c) If the Supplier fails to provide electronic invoice line data before the </w:t>
      </w:r>
      <w:r w:rsidR="00572965" w:rsidRPr="00A70D4F">
        <w:rPr>
          <w:rFonts w:ascii="Inter" w:hAnsi="Inter" w:cs="Arial"/>
          <w:sz w:val="20"/>
          <w:szCs w:val="20"/>
        </w:rPr>
        <w:t>C</w:t>
      </w:r>
      <w:r w:rsidRPr="00A70D4F">
        <w:rPr>
          <w:rFonts w:ascii="Inter" w:hAnsi="Inter" w:cs="Arial"/>
          <w:sz w:val="20"/>
          <w:szCs w:val="20"/>
        </w:rPr>
        <w:t xml:space="preserve">ontract start date, Pelican may terminate the </w:t>
      </w:r>
      <w:r w:rsidR="00572965" w:rsidRPr="00A70D4F">
        <w:rPr>
          <w:rFonts w:ascii="Inter" w:hAnsi="Inter" w:cs="Arial"/>
          <w:sz w:val="20"/>
          <w:szCs w:val="20"/>
        </w:rPr>
        <w:t>C</w:t>
      </w:r>
      <w:r w:rsidRPr="00A70D4F">
        <w:rPr>
          <w:rFonts w:ascii="Inter" w:hAnsi="Inter" w:cs="Arial"/>
          <w:sz w:val="20"/>
          <w:szCs w:val="20"/>
        </w:rPr>
        <w:t xml:space="preserve">ontract or apply penalty clauses as outlined at </w:t>
      </w:r>
      <w:r w:rsidR="00572965" w:rsidRPr="00A70D4F">
        <w:rPr>
          <w:rFonts w:ascii="Inter" w:hAnsi="Inter" w:cs="Arial"/>
          <w:sz w:val="20"/>
          <w:szCs w:val="20"/>
        </w:rPr>
        <w:t>C</w:t>
      </w:r>
      <w:r w:rsidRPr="00A70D4F">
        <w:rPr>
          <w:rFonts w:ascii="Inter" w:hAnsi="Inter" w:cs="Arial"/>
          <w:sz w:val="20"/>
          <w:szCs w:val="20"/>
        </w:rPr>
        <w:t xml:space="preserve">ontract award and stipulated in the </w:t>
      </w:r>
      <w:r w:rsidR="00A42B24" w:rsidRPr="00A70D4F">
        <w:rPr>
          <w:rFonts w:ascii="Inter" w:hAnsi="Inter" w:cs="Arial"/>
          <w:sz w:val="20"/>
          <w:szCs w:val="20"/>
        </w:rPr>
        <w:t>Contract</w:t>
      </w:r>
      <w:r w:rsidRPr="00A70D4F">
        <w:rPr>
          <w:rFonts w:ascii="Inter" w:hAnsi="Inter" w:cs="Arial"/>
          <w:sz w:val="20"/>
          <w:szCs w:val="20"/>
        </w:rPr>
        <w:t>.</w:t>
      </w:r>
    </w:p>
    <w:p w14:paraId="0A87B0A3" w14:textId="77777777" w:rsidR="001C1477" w:rsidRPr="00A70D4F" w:rsidRDefault="001C1477" w:rsidP="001C1477">
      <w:pPr>
        <w:spacing w:after="0" w:line="240" w:lineRule="auto"/>
        <w:ind w:left="142"/>
        <w:rPr>
          <w:rFonts w:ascii="Inter" w:hAnsi="Inter" w:cs="Arial"/>
          <w:sz w:val="20"/>
          <w:szCs w:val="20"/>
        </w:rPr>
      </w:pPr>
    </w:p>
    <w:p w14:paraId="129025D3" w14:textId="1B826D5B" w:rsidR="001C1477" w:rsidRPr="00A70D4F" w:rsidRDefault="001C1477" w:rsidP="001C1477">
      <w:pPr>
        <w:spacing w:after="0" w:line="240" w:lineRule="auto"/>
        <w:ind w:left="142"/>
        <w:rPr>
          <w:rFonts w:ascii="Inter" w:hAnsi="Inter" w:cs="Arial"/>
          <w:sz w:val="20"/>
          <w:szCs w:val="20"/>
        </w:rPr>
      </w:pPr>
      <w:r w:rsidRPr="00A70D4F">
        <w:rPr>
          <w:rFonts w:ascii="Inter" w:hAnsi="Inter" w:cs="Arial"/>
          <w:sz w:val="20"/>
          <w:szCs w:val="20"/>
        </w:rPr>
        <w:t xml:space="preserve">(d) In line with the Procurement Act Regulations 2024, Pelican reserves the right to terminate the </w:t>
      </w:r>
      <w:r w:rsidR="00A42B24" w:rsidRPr="00A70D4F">
        <w:rPr>
          <w:rFonts w:ascii="Inter" w:hAnsi="Inter" w:cs="Arial"/>
          <w:sz w:val="20"/>
          <w:szCs w:val="20"/>
        </w:rPr>
        <w:t>Contract</w:t>
      </w:r>
      <w:r w:rsidRPr="00A70D4F">
        <w:rPr>
          <w:rFonts w:ascii="Inter" w:hAnsi="Inter" w:cs="Arial"/>
          <w:sz w:val="20"/>
          <w:szCs w:val="20"/>
        </w:rPr>
        <w:t xml:space="preserve"> immediately if:</w:t>
      </w:r>
    </w:p>
    <w:p w14:paraId="3F07C381" w14:textId="77777777" w:rsidR="001C1477" w:rsidRPr="00A70D4F" w:rsidRDefault="001C1477" w:rsidP="001C1477">
      <w:pPr>
        <w:spacing w:after="0" w:line="240" w:lineRule="auto"/>
        <w:ind w:left="142"/>
        <w:rPr>
          <w:rFonts w:ascii="Inter" w:hAnsi="Inter" w:cs="Arial"/>
          <w:sz w:val="20"/>
          <w:szCs w:val="20"/>
        </w:rPr>
      </w:pPr>
    </w:p>
    <w:p w14:paraId="27E3FA04" w14:textId="1FBD8CBD" w:rsidR="001C1477" w:rsidRPr="00A70D4F" w:rsidRDefault="001C1477" w:rsidP="00053077">
      <w:pPr>
        <w:pStyle w:val="ListParagraph"/>
        <w:numPr>
          <w:ilvl w:val="0"/>
          <w:numId w:val="57"/>
        </w:numPr>
        <w:spacing w:after="0" w:line="240" w:lineRule="auto"/>
        <w:rPr>
          <w:rFonts w:ascii="Inter" w:hAnsi="Inter" w:cs="Arial"/>
          <w:sz w:val="20"/>
          <w:szCs w:val="20"/>
        </w:rPr>
      </w:pPr>
      <w:r w:rsidRPr="00A70D4F">
        <w:rPr>
          <w:rFonts w:ascii="Inter" w:hAnsi="Inter" w:cs="Arial"/>
          <w:sz w:val="20"/>
          <w:szCs w:val="20"/>
        </w:rPr>
        <w:t xml:space="preserve">The </w:t>
      </w:r>
      <w:r w:rsidR="00572965" w:rsidRPr="00A70D4F">
        <w:rPr>
          <w:rFonts w:ascii="Inter" w:hAnsi="Inter" w:cs="Arial"/>
          <w:sz w:val="20"/>
          <w:szCs w:val="20"/>
        </w:rPr>
        <w:t>C</w:t>
      </w:r>
      <w:r w:rsidRPr="00A70D4F">
        <w:rPr>
          <w:rFonts w:ascii="Inter" w:hAnsi="Inter" w:cs="Arial"/>
          <w:sz w:val="20"/>
          <w:szCs w:val="20"/>
        </w:rPr>
        <w:t>ontract was awarded or modified in material breach of the Act or related regulations.</w:t>
      </w:r>
    </w:p>
    <w:p w14:paraId="6FFB303C" w14:textId="77777777" w:rsidR="001C1477" w:rsidRPr="00A70D4F" w:rsidRDefault="001C1477" w:rsidP="00053077">
      <w:pPr>
        <w:pStyle w:val="ListParagraph"/>
        <w:numPr>
          <w:ilvl w:val="0"/>
          <w:numId w:val="57"/>
        </w:numPr>
        <w:spacing w:after="0" w:line="240" w:lineRule="auto"/>
        <w:rPr>
          <w:rFonts w:ascii="Inter" w:hAnsi="Inter" w:cs="Arial"/>
          <w:sz w:val="20"/>
          <w:szCs w:val="20"/>
        </w:rPr>
      </w:pPr>
      <w:r w:rsidRPr="00A70D4F">
        <w:rPr>
          <w:rFonts w:ascii="Inter" w:hAnsi="Inter" w:cs="Arial"/>
          <w:sz w:val="20"/>
          <w:szCs w:val="20"/>
        </w:rPr>
        <w:t>The Supplier becomes an excluded or excludable supplier, or any sub-contractor involved becomes an excluded or excludable supplier as per the Act’s exclusion grounds.</w:t>
      </w:r>
    </w:p>
    <w:p w14:paraId="12766443" w14:textId="77777777" w:rsidR="001C1477" w:rsidRPr="00A70D4F" w:rsidRDefault="001C1477" w:rsidP="00053077">
      <w:pPr>
        <w:pStyle w:val="ListParagraph"/>
        <w:numPr>
          <w:ilvl w:val="0"/>
          <w:numId w:val="57"/>
        </w:numPr>
        <w:spacing w:after="0" w:line="240" w:lineRule="auto"/>
        <w:rPr>
          <w:rFonts w:ascii="Inter" w:hAnsi="Inter" w:cs="Arial"/>
          <w:sz w:val="20"/>
          <w:szCs w:val="20"/>
        </w:rPr>
      </w:pPr>
      <w:r w:rsidRPr="00A70D4F">
        <w:rPr>
          <w:rFonts w:ascii="Inter" w:hAnsi="Inter" w:cs="Arial"/>
          <w:sz w:val="20"/>
          <w:szCs w:val="20"/>
        </w:rPr>
        <w:t>The Supplier’s sub-contractor fails to comply with the procurement regulations and the Supplier does not cease using that sub-contractor after being given a reasonable opportunity to replace them.</w:t>
      </w:r>
    </w:p>
    <w:p w14:paraId="7D29919D" w14:textId="77777777" w:rsidR="00053077" w:rsidRPr="00A70D4F" w:rsidRDefault="00053077" w:rsidP="00053077">
      <w:pPr>
        <w:pStyle w:val="ListParagraph"/>
        <w:spacing w:after="0" w:line="240" w:lineRule="auto"/>
        <w:ind w:left="862"/>
        <w:rPr>
          <w:rFonts w:ascii="Inter" w:hAnsi="Inter" w:cs="Arial"/>
          <w:sz w:val="20"/>
          <w:szCs w:val="20"/>
        </w:rPr>
      </w:pPr>
    </w:p>
    <w:p w14:paraId="62F1188F" w14:textId="77777777" w:rsidR="001C1477" w:rsidRPr="00A70D4F" w:rsidRDefault="001C1477" w:rsidP="001C1477">
      <w:pPr>
        <w:spacing w:after="0" w:line="240" w:lineRule="auto"/>
        <w:ind w:left="142"/>
        <w:rPr>
          <w:rFonts w:ascii="Inter" w:hAnsi="Inter" w:cs="Arial"/>
          <w:sz w:val="20"/>
          <w:szCs w:val="20"/>
        </w:rPr>
      </w:pPr>
      <w:r w:rsidRPr="00A70D4F">
        <w:rPr>
          <w:rFonts w:ascii="Inter" w:hAnsi="Inter" w:cs="Arial"/>
          <w:sz w:val="20"/>
          <w:szCs w:val="20"/>
        </w:rPr>
        <w:t>(e) In accordance with the implied terms of the Procurement Act 2023, Pelican must notify the Supplier of its intention to terminate and the specific grounds for termination. The Supplier will be given a reasonable opportunity to make representations and remedy the issue where applicable, before the contract is terminated.</w:t>
      </w:r>
    </w:p>
    <w:p w14:paraId="564804F5" w14:textId="77777777" w:rsidR="001C1477" w:rsidRPr="00A70D4F" w:rsidRDefault="001C1477" w:rsidP="001C1477">
      <w:pPr>
        <w:spacing w:after="0" w:line="240" w:lineRule="auto"/>
        <w:ind w:left="142"/>
        <w:rPr>
          <w:rFonts w:ascii="Inter" w:hAnsi="Inter" w:cs="Arial"/>
          <w:sz w:val="20"/>
          <w:szCs w:val="20"/>
        </w:rPr>
      </w:pPr>
    </w:p>
    <w:p w14:paraId="23F31122" w14:textId="77777777" w:rsidR="001C1477" w:rsidRPr="00A70D4F" w:rsidRDefault="001C1477" w:rsidP="001C1477">
      <w:pPr>
        <w:spacing w:after="0" w:line="240" w:lineRule="auto"/>
        <w:ind w:left="142"/>
        <w:rPr>
          <w:rFonts w:ascii="Inter" w:hAnsi="Inter" w:cs="Arial"/>
          <w:sz w:val="20"/>
          <w:szCs w:val="20"/>
        </w:rPr>
      </w:pPr>
      <w:r w:rsidRPr="00A70D4F">
        <w:rPr>
          <w:rFonts w:ascii="Inter" w:hAnsi="Inter" w:cs="Arial"/>
          <w:sz w:val="20"/>
          <w:szCs w:val="20"/>
        </w:rPr>
        <w:t>(f) If the grounds for termination are related to a failure in the supply chain that affects national security, as outlined in the Procurement Act, Pelican may terminate the contract after notifying the relevant authorities and receiving the necessary approval.</w:t>
      </w:r>
    </w:p>
    <w:p w14:paraId="3EE50EEE" w14:textId="77777777" w:rsidR="001C1477" w:rsidRPr="00A70D4F" w:rsidRDefault="001C1477" w:rsidP="001C1477">
      <w:pPr>
        <w:spacing w:after="0" w:line="240" w:lineRule="auto"/>
        <w:ind w:left="142"/>
        <w:rPr>
          <w:rFonts w:ascii="Inter" w:hAnsi="Inter" w:cs="Arial"/>
          <w:sz w:val="20"/>
          <w:szCs w:val="20"/>
        </w:rPr>
      </w:pPr>
    </w:p>
    <w:p w14:paraId="1DC5B970" w14:textId="56C5950B" w:rsidR="002077A0" w:rsidRPr="00DD2421" w:rsidRDefault="001C1477" w:rsidP="001C1477">
      <w:pPr>
        <w:spacing w:after="0" w:line="240" w:lineRule="auto"/>
        <w:ind w:left="142"/>
        <w:rPr>
          <w:rFonts w:ascii="Inter" w:hAnsi="Inter" w:cs="Arial"/>
          <w:sz w:val="20"/>
          <w:szCs w:val="20"/>
        </w:rPr>
      </w:pPr>
      <w:r w:rsidRPr="00A70D4F">
        <w:rPr>
          <w:rFonts w:ascii="Inter" w:hAnsi="Inter" w:cs="Arial"/>
          <w:sz w:val="20"/>
          <w:szCs w:val="20"/>
        </w:rPr>
        <w:t xml:space="preserve">In all cases of termination, any rights or liabilities that have accrued prior to termination will remain in effect, and Pelican reserves the right to recover any costs, charges, or damages incurred as a result of the Supplier’s breach of </w:t>
      </w:r>
      <w:r w:rsidR="00572965" w:rsidRPr="00A70D4F">
        <w:rPr>
          <w:rFonts w:ascii="Inter" w:hAnsi="Inter" w:cs="Arial"/>
          <w:sz w:val="20"/>
          <w:szCs w:val="20"/>
        </w:rPr>
        <w:t>the C</w:t>
      </w:r>
      <w:r w:rsidRPr="00A70D4F">
        <w:rPr>
          <w:rFonts w:ascii="Inter" w:hAnsi="Inter" w:cs="Arial"/>
          <w:sz w:val="20"/>
          <w:szCs w:val="20"/>
        </w:rPr>
        <w:t>ontract.</w:t>
      </w:r>
    </w:p>
    <w:p w14:paraId="2213116A" w14:textId="77777777" w:rsidR="00A71C76" w:rsidRDefault="00A71C76" w:rsidP="00EF5594">
      <w:pPr>
        <w:pStyle w:val="BodyText2"/>
        <w:spacing w:line="240" w:lineRule="auto"/>
        <w:ind w:left="142"/>
        <w:rPr>
          <w:rFonts w:ascii="Inter" w:hAnsi="Inter" w:cs="Arial"/>
          <w:b/>
        </w:rPr>
      </w:pPr>
    </w:p>
    <w:p w14:paraId="4567B80E" w14:textId="1D535C92" w:rsidR="002077A0" w:rsidRPr="00EF5594" w:rsidRDefault="002077A0" w:rsidP="00EF5594">
      <w:pPr>
        <w:pStyle w:val="BodyText2"/>
        <w:spacing w:line="240" w:lineRule="auto"/>
        <w:ind w:left="142"/>
        <w:rPr>
          <w:rFonts w:ascii="Inter" w:hAnsi="Inter" w:cs="Arial"/>
          <w:b/>
        </w:rPr>
      </w:pPr>
      <w:r w:rsidRPr="00EF5594">
        <w:rPr>
          <w:rFonts w:ascii="Inter" w:hAnsi="Inter" w:cs="Arial"/>
          <w:b/>
        </w:rPr>
        <w:lastRenderedPageBreak/>
        <w:t>The Supplier's Insolvency</w:t>
      </w:r>
    </w:p>
    <w:p w14:paraId="370CDE08" w14:textId="16531F3A" w:rsidR="002077A0" w:rsidRPr="00DD2421" w:rsidRDefault="002077A0" w:rsidP="00EF5594">
      <w:pPr>
        <w:pStyle w:val="BodyText2"/>
        <w:spacing w:line="240" w:lineRule="auto"/>
        <w:ind w:left="142"/>
        <w:rPr>
          <w:rFonts w:ascii="Inter" w:hAnsi="Inter" w:cs="Arial"/>
          <w:sz w:val="20"/>
        </w:rPr>
      </w:pPr>
      <w:r w:rsidRPr="00DD2421">
        <w:rPr>
          <w:rFonts w:ascii="Inter" w:hAnsi="Inter" w:cs="Arial"/>
          <w:bCs/>
          <w:sz w:val="20"/>
        </w:rPr>
        <w:t>If the Supplier</w:t>
      </w:r>
      <w:r w:rsidRPr="00DD2421">
        <w:rPr>
          <w:rFonts w:ascii="Inter" w:hAnsi="Inter" w:cs="Arial"/>
          <w:color w:val="0070C0"/>
          <w:sz w:val="20"/>
        </w:rPr>
        <w:t xml:space="preserve"> </w:t>
      </w:r>
      <w:r w:rsidRPr="00DD2421">
        <w:rPr>
          <w:rFonts w:ascii="Inter" w:hAnsi="Inter" w:cs="Arial"/>
          <w:sz w:val="20"/>
        </w:rPr>
        <w:t>becomes insolvent or bankrupt or (being a Company) arrange with their creditors or have an administrative receiver or administrator appointed or commence to be wound up (other than for amalgamation or reconstruction) Pelican</w:t>
      </w:r>
      <w:r w:rsidRPr="00DD2421">
        <w:rPr>
          <w:rFonts w:ascii="Inter" w:hAnsi="Inter" w:cs="Arial"/>
          <w:b/>
          <w:sz w:val="20"/>
        </w:rPr>
        <w:t xml:space="preserve"> </w:t>
      </w:r>
      <w:r w:rsidRPr="00DD2421">
        <w:rPr>
          <w:rFonts w:ascii="Inter" w:hAnsi="Inter" w:cs="Arial"/>
          <w:sz w:val="20"/>
        </w:rPr>
        <w:t xml:space="preserve">may without replacing or reducing any other of their rights, terminate the </w:t>
      </w:r>
      <w:r w:rsidR="00A42B24">
        <w:rPr>
          <w:rFonts w:ascii="Inter" w:hAnsi="Inter" w:cs="Arial"/>
          <w:sz w:val="20"/>
        </w:rPr>
        <w:t>Contract</w:t>
      </w:r>
      <w:r w:rsidRPr="00DD2421">
        <w:rPr>
          <w:rFonts w:ascii="Inter" w:hAnsi="Inter" w:cs="Arial"/>
          <w:sz w:val="20"/>
        </w:rPr>
        <w:t xml:space="preserve"> with immediate effect by written notice to the Supplier or any person in whom the </w:t>
      </w:r>
      <w:r w:rsidR="00A42B24">
        <w:rPr>
          <w:rFonts w:ascii="Inter" w:hAnsi="Inter" w:cs="Arial"/>
          <w:sz w:val="20"/>
        </w:rPr>
        <w:t>Contract</w:t>
      </w:r>
      <w:r w:rsidRPr="00DD2421">
        <w:rPr>
          <w:rFonts w:ascii="Inter" w:hAnsi="Inter" w:cs="Arial"/>
          <w:sz w:val="20"/>
        </w:rPr>
        <w:t xml:space="preserve"> may have become vested.</w:t>
      </w:r>
    </w:p>
    <w:p w14:paraId="03AEB6CC" w14:textId="48612F7B" w:rsidR="002077A0" w:rsidRPr="00DD2421" w:rsidRDefault="002077A0" w:rsidP="002077A0">
      <w:pPr>
        <w:spacing w:after="0" w:line="240" w:lineRule="auto"/>
        <w:ind w:left="142"/>
        <w:rPr>
          <w:rFonts w:ascii="Inter" w:hAnsi="Inter" w:cs="Arial"/>
          <w:sz w:val="20"/>
          <w:szCs w:val="20"/>
        </w:rPr>
      </w:pPr>
      <w:r w:rsidRPr="00DD2421">
        <w:rPr>
          <w:rFonts w:ascii="Inter" w:hAnsi="Inter" w:cs="Arial"/>
          <w:sz w:val="20"/>
          <w:szCs w:val="20"/>
        </w:rPr>
        <w:t xml:space="preserve">If the ownership of the Supplier changes during the period of the </w:t>
      </w:r>
      <w:r w:rsidR="00A42B24">
        <w:rPr>
          <w:rFonts w:ascii="Inter" w:hAnsi="Inter" w:cs="Arial"/>
          <w:sz w:val="20"/>
          <w:szCs w:val="20"/>
        </w:rPr>
        <w:t>Contract</w:t>
      </w:r>
      <w:r w:rsidRPr="00DD2421">
        <w:rPr>
          <w:rFonts w:ascii="Inter" w:hAnsi="Inter" w:cs="Arial"/>
          <w:sz w:val="20"/>
          <w:szCs w:val="20"/>
        </w:rPr>
        <w:t>, then Pelican</w:t>
      </w:r>
      <w:r w:rsidRPr="00DD2421">
        <w:rPr>
          <w:rFonts w:ascii="Inter" w:hAnsi="Inter" w:cs="Arial"/>
          <w:b/>
          <w:sz w:val="20"/>
          <w:szCs w:val="20"/>
        </w:rPr>
        <w:t xml:space="preserve"> </w:t>
      </w:r>
      <w:r w:rsidRPr="00DD2421">
        <w:rPr>
          <w:rFonts w:ascii="Inter" w:hAnsi="Inter" w:cs="Arial"/>
          <w:sz w:val="20"/>
          <w:szCs w:val="20"/>
        </w:rPr>
        <w:t xml:space="preserve">may without replacing or reducing any other of their rights terminate the </w:t>
      </w:r>
      <w:r w:rsidR="00A42B24">
        <w:rPr>
          <w:rFonts w:ascii="Inter" w:hAnsi="Inter" w:cs="Arial"/>
          <w:sz w:val="20"/>
          <w:szCs w:val="20"/>
        </w:rPr>
        <w:t>Contract</w:t>
      </w:r>
      <w:r w:rsidRPr="00DD2421">
        <w:rPr>
          <w:rFonts w:ascii="Inter" w:hAnsi="Inter" w:cs="Arial"/>
          <w:sz w:val="20"/>
          <w:szCs w:val="20"/>
        </w:rPr>
        <w:t xml:space="preserve"> with immediate effect by written notice to the Supplier or any person in whom the </w:t>
      </w:r>
      <w:r w:rsidR="00A42B24">
        <w:rPr>
          <w:rFonts w:ascii="Inter" w:hAnsi="Inter" w:cs="Arial"/>
          <w:sz w:val="20"/>
          <w:szCs w:val="20"/>
        </w:rPr>
        <w:t>Contract</w:t>
      </w:r>
      <w:r w:rsidRPr="00DD2421">
        <w:rPr>
          <w:rFonts w:ascii="Inter" w:hAnsi="Inter" w:cs="Arial"/>
          <w:sz w:val="20"/>
          <w:szCs w:val="20"/>
        </w:rPr>
        <w:t xml:space="preserve"> may have become vested. </w:t>
      </w:r>
    </w:p>
    <w:p w14:paraId="60A75413" w14:textId="77777777" w:rsidR="002077A0" w:rsidRPr="00DD2421" w:rsidRDefault="002077A0" w:rsidP="002077A0">
      <w:pPr>
        <w:spacing w:after="0" w:line="240" w:lineRule="auto"/>
        <w:ind w:left="142"/>
        <w:rPr>
          <w:rFonts w:ascii="Inter" w:hAnsi="Inter" w:cs="Arial"/>
          <w:bCs/>
          <w:sz w:val="20"/>
          <w:szCs w:val="20"/>
        </w:rPr>
      </w:pPr>
    </w:p>
    <w:p w14:paraId="0E513DF0" w14:textId="77777777" w:rsidR="002077A0" w:rsidRPr="00EF5594" w:rsidRDefault="002077A0" w:rsidP="002077A0">
      <w:pPr>
        <w:pStyle w:val="Footer"/>
        <w:overflowPunct w:val="0"/>
        <w:autoSpaceDE w:val="0"/>
        <w:autoSpaceDN w:val="0"/>
        <w:adjustRightInd w:val="0"/>
        <w:ind w:left="142"/>
        <w:textAlignment w:val="baseline"/>
        <w:rPr>
          <w:rFonts w:ascii="Inter" w:hAnsi="Inter" w:cs="Arial"/>
          <w:b/>
          <w:szCs w:val="22"/>
        </w:rPr>
      </w:pPr>
      <w:r w:rsidRPr="00EF5594">
        <w:rPr>
          <w:rFonts w:ascii="Inter" w:hAnsi="Inter" w:cs="Arial"/>
          <w:b/>
          <w:szCs w:val="22"/>
        </w:rPr>
        <w:t>The Contract</w:t>
      </w:r>
    </w:p>
    <w:p w14:paraId="5DC1DC47" w14:textId="77777777" w:rsidR="002077A0" w:rsidRDefault="002077A0" w:rsidP="002077A0">
      <w:pPr>
        <w:spacing w:after="0" w:line="240" w:lineRule="auto"/>
        <w:ind w:left="142"/>
        <w:rPr>
          <w:rFonts w:ascii="Inter" w:hAnsi="Inter" w:cs="Arial"/>
          <w:sz w:val="20"/>
          <w:szCs w:val="20"/>
        </w:rPr>
      </w:pPr>
      <w:r w:rsidRPr="00DD2421">
        <w:rPr>
          <w:rFonts w:ascii="Inter" w:hAnsi="Inter" w:cs="Arial"/>
          <w:sz w:val="20"/>
          <w:szCs w:val="20"/>
        </w:rPr>
        <w:t>The Contract supersedes all prior negotiations, representations and undertakings, whether written or oral, except that this clause shall not exclude liability in respect of any fraudulent misrepresentation.</w:t>
      </w:r>
    </w:p>
    <w:p w14:paraId="28E97893" w14:textId="77777777" w:rsidR="00572965" w:rsidRPr="00DD2421" w:rsidRDefault="00572965" w:rsidP="002077A0">
      <w:pPr>
        <w:spacing w:after="0" w:line="240" w:lineRule="auto"/>
        <w:ind w:left="142"/>
        <w:rPr>
          <w:rFonts w:ascii="Inter" w:hAnsi="Inter" w:cs="Arial"/>
          <w:sz w:val="20"/>
          <w:szCs w:val="20"/>
        </w:rPr>
      </w:pPr>
    </w:p>
    <w:p w14:paraId="712C838E" w14:textId="3BE63B38" w:rsidR="002077A0" w:rsidRPr="00DD2421" w:rsidRDefault="002077A0" w:rsidP="002077A0">
      <w:pPr>
        <w:tabs>
          <w:tab w:val="num" w:pos="1332"/>
        </w:tabs>
        <w:spacing w:after="0" w:line="240" w:lineRule="auto"/>
        <w:ind w:left="142"/>
        <w:rPr>
          <w:rFonts w:ascii="Inter" w:hAnsi="Inter" w:cs="Arial"/>
          <w:sz w:val="20"/>
          <w:szCs w:val="20"/>
        </w:rPr>
      </w:pPr>
      <w:r w:rsidRPr="00DD2421">
        <w:rPr>
          <w:rFonts w:ascii="Inter" w:hAnsi="Inter" w:cs="Arial"/>
          <w:sz w:val="20"/>
          <w:szCs w:val="20"/>
        </w:rPr>
        <w:t xml:space="preserve">The Supplier shall agree to sell, and [Client] agrees to purchase the Goods in accordance with the Contract. The Contract shall comprise (in order of precedence) any Purchase Order Amendments, the Purchase Order, their conditions of purchase and any other document (or part document) referred to on the Purchase Order. The Contract shall expressly exclude </w:t>
      </w:r>
      <w:r w:rsidR="00572965">
        <w:rPr>
          <w:rFonts w:ascii="Inter" w:hAnsi="Inter" w:cs="Arial"/>
          <w:sz w:val="20"/>
          <w:szCs w:val="20"/>
        </w:rPr>
        <w:t>Supplier’s</w:t>
      </w:r>
      <w:r w:rsidRPr="00DD2421">
        <w:rPr>
          <w:rFonts w:ascii="Inter" w:hAnsi="Inter" w:cs="Arial"/>
          <w:sz w:val="20"/>
          <w:szCs w:val="20"/>
        </w:rPr>
        <w:t xml:space="preserve"> conditions of sale however these are purported by you to apply unless otherwise agreed. Delivery of Goods in response to a Purchase Order or </w:t>
      </w:r>
      <w:r w:rsidR="00572965">
        <w:rPr>
          <w:rFonts w:ascii="Inter" w:hAnsi="Inter" w:cs="Arial"/>
          <w:sz w:val="20"/>
          <w:szCs w:val="20"/>
        </w:rPr>
        <w:t xml:space="preserve">Purchase </w:t>
      </w:r>
      <w:r w:rsidRPr="00DD2421">
        <w:rPr>
          <w:rFonts w:ascii="Inter" w:hAnsi="Inter" w:cs="Arial"/>
          <w:sz w:val="20"/>
          <w:szCs w:val="20"/>
        </w:rPr>
        <w:t>Order Amendment shall be taken by [Client] that the Supplier has accepted the terms and conditions of this Contract.</w:t>
      </w:r>
    </w:p>
    <w:p w14:paraId="53BFD0C7" w14:textId="77777777" w:rsidR="002077A0" w:rsidRPr="00DD2421" w:rsidRDefault="002077A0" w:rsidP="002077A0">
      <w:pPr>
        <w:spacing w:after="0" w:line="240" w:lineRule="auto"/>
        <w:ind w:left="142"/>
        <w:rPr>
          <w:rFonts w:ascii="Inter" w:hAnsi="Inter" w:cs="Arial"/>
          <w:bCs/>
          <w:sz w:val="20"/>
          <w:szCs w:val="20"/>
        </w:rPr>
      </w:pPr>
    </w:p>
    <w:p w14:paraId="6FF2D0C6" w14:textId="77777777" w:rsidR="00EF5594" w:rsidRDefault="00EF5594">
      <w:pPr>
        <w:spacing w:after="0" w:line="240" w:lineRule="auto"/>
        <w:rPr>
          <w:rFonts w:ascii="Inter" w:hAnsi="Inter" w:cs="Arial"/>
          <w:bCs/>
        </w:rPr>
      </w:pPr>
      <w:r>
        <w:rPr>
          <w:rFonts w:ascii="Inter" w:hAnsi="Inter" w:cs="Arial"/>
          <w:bCs/>
        </w:rPr>
        <w:br w:type="page"/>
      </w:r>
    </w:p>
    <w:p w14:paraId="00B9353E" w14:textId="2610DCC9" w:rsidR="002077A0" w:rsidRPr="00EF5594" w:rsidRDefault="002077A0" w:rsidP="002077A0">
      <w:pPr>
        <w:spacing w:after="0" w:line="240" w:lineRule="auto"/>
        <w:ind w:left="142"/>
        <w:rPr>
          <w:rFonts w:ascii="Inter" w:hAnsi="Inter" w:cs="Arial"/>
          <w:b/>
        </w:rPr>
      </w:pPr>
      <w:r w:rsidRPr="00EF5594">
        <w:rPr>
          <w:rFonts w:ascii="Inter" w:hAnsi="Inter" w:cs="Arial"/>
          <w:b/>
        </w:rPr>
        <w:lastRenderedPageBreak/>
        <w:t>Third Party Rights</w:t>
      </w:r>
    </w:p>
    <w:p w14:paraId="28EDCF10" w14:textId="77777777" w:rsidR="00EF5594" w:rsidRDefault="00EF5594" w:rsidP="002077A0">
      <w:pPr>
        <w:spacing w:after="0" w:line="240" w:lineRule="auto"/>
        <w:ind w:left="142"/>
        <w:rPr>
          <w:rFonts w:ascii="Inter" w:hAnsi="Inter" w:cs="Arial"/>
          <w:bCs/>
          <w:sz w:val="20"/>
          <w:szCs w:val="20"/>
        </w:rPr>
      </w:pPr>
    </w:p>
    <w:p w14:paraId="5C3C41EC" w14:textId="51404041" w:rsidR="002077A0" w:rsidRPr="00DD2421" w:rsidRDefault="002077A0" w:rsidP="002077A0">
      <w:pPr>
        <w:spacing w:after="0" w:line="240" w:lineRule="auto"/>
        <w:ind w:left="142"/>
        <w:rPr>
          <w:rFonts w:ascii="Inter" w:hAnsi="Inter" w:cs="Arial"/>
          <w:bCs/>
          <w:sz w:val="20"/>
          <w:szCs w:val="20"/>
        </w:rPr>
      </w:pPr>
      <w:r w:rsidRPr="00DD2421">
        <w:rPr>
          <w:rFonts w:ascii="Inter" w:hAnsi="Inter" w:cs="Arial"/>
          <w:bCs/>
          <w:sz w:val="20"/>
          <w:szCs w:val="20"/>
        </w:rPr>
        <w:t>This Contract is enforceable by the original parties to it, by their successors in title and permitted assignees. Any rights of any person to enforce the terms of this Contract pursuant to The Contracts (Rights of Third Parties) Act 1999 are excluded.</w:t>
      </w:r>
    </w:p>
    <w:p w14:paraId="0EB9CFA2" w14:textId="77777777" w:rsidR="002077A0" w:rsidRPr="00DD2421" w:rsidRDefault="002077A0" w:rsidP="002077A0">
      <w:pPr>
        <w:spacing w:after="0" w:line="240" w:lineRule="auto"/>
        <w:rPr>
          <w:rFonts w:ascii="Inter" w:hAnsi="Inter" w:cs="Arial"/>
          <w:sz w:val="20"/>
          <w:szCs w:val="20"/>
        </w:rPr>
      </w:pPr>
    </w:p>
    <w:p w14:paraId="095F3114" w14:textId="77777777" w:rsidR="002077A0" w:rsidRPr="00EF5594" w:rsidRDefault="002077A0" w:rsidP="002077A0">
      <w:pPr>
        <w:spacing w:after="0" w:line="240" w:lineRule="auto"/>
        <w:ind w:left="142"/>
        <w:rPr>
          <w:rFonts w:ascii="Inter" w:hAnsi="Inter" w:cs="Arial"/>
          <w:b/>
        </w:rPr>
      </w:pPr>
      <w:r w:rsidRPr="00EF5594">
        <w:rPr>
          <w:rFonts w:ascii="Inter" w:hAnsi="Inter" w:cs="Arial"/>
          <w:b/>
        </w:rPr>
        <w:t>Variations</w:t>
      </w:r>
    </w:p>
    <w:p w14:paraId="55610732" w14:textId="77777777" w:rsidR="00EF5594" w:rsidRDefault="00EF5594" w:rsidP="002077A0">
      <w:pPr>
        <w:spacing w:after="0" w:line="240" w:lineRule="auto"/>
        <w:ind w:left="142"/>
        <w:rPr>
          <w:rFonts w:ascii="Inter" w:hAnsi="Inter" w:cs="Arial"/>
          <w:sz w:val="20"/>
          <w:szCs w:val="20"/>
        </w:rPr>
      </w:pPr>
    </w:p>
    <w:p w14:paraId="23EA7AB9" w14:textId="63610559" w:rsidR="002077A0" w:rsidRPr="00DD2421" w:rsidRDefault="002077A0" w:rsidP="002077A0">
      <w:pPr>
        <w:spacing w:after="0" w:line="240" w:lineRule="auto"/>
        <w:ind w:left="142"/>
        <w:rPr>
          <w:rFonts w:ascii="Inter" w:hAnsi="Inter" w:cs="Arial"/>
          <w:sz w:val="20"/>
          <w:szCs w:val="20"/>
        </w:rPr>
      </w:pPr>
      <w:r w:rsidRPr="00DD2421">
        <w:rPr>
          <w:rFonts w:ascii="Inter" w:hAnsi="Inter" w:cs="Arial"/>
          <w:sz w:val="20"/>
          <w:szCs w:val="20"/>
        </w:rPr>
        <w:t xml:space="preserve">The Supplier shall not alter any terms of this </w:t>
      </w:r>
      <w:r w:rsidR="00A42B24">
        <w:rPr>
          <w:rFonts w:ascii="Inter" w:hAnsi="Inter" w:cs="Arial"/>
          <w:sz w:val="20"/>
          <w:szCs w:val="20"/>
        </w:rPr>
        <w:t>Contract</w:t>
      </w:r>
      <w:r w:rsidRPr="00DD2421">
        <w:rPr>
          <w:rFonts w:ascii="Inter" w:hAnsi="Inter" w:cs="Arial"/>
          <w:sz w:val="20"/>
          <w:szCs w:val="20"/>
        </w:rPr>
        <w:t xml:space="preserve"> without the prior written consent of Pelican. Any proposal for changes should be made prior to submission otherwise changes cannot be taken into account.</w:t>
      </w:r>
    </w:p>
    <w:p w14:paraId="7572D65B" w14:textId="77777777" w:rsidR="002077A0" w:rsidRPr="00DD2421" w:rsidRDefault="002077A0" w:rsidP="002077A0">
      <w:pPr>
        <w:spacing w:after="0" w:line="240" w:lineRule="auto"/>
        <w:ind w:left="142"/>
        <w:rPr>
          <w:rFonts w:ascii="Inter" w:hAnsi="Inter" w:cs="Arial"/>
          <w:sz w:val="20"/>
          <w:szCs w:val="20"/>
        </w:rPr>
      </w:pPr>
    </w:p>
    <w:p w14:paraId="51966861" w14:textId="77777777" w:rsidR="002077A0" w:rsidRDefault="002077A0" w:rsidP="002077A0">
      <w:pPr>
        <w:spacing w:after="0" w:line="240" w:lineRule="auto"/>
        <w:ind w:left="142"/>
        <w:rPr>
          <w:rFonts w:ascii="Inter" w:hAnsi="Inter" w:cs="Arial"/>
          <w:b/>
        </w:rPr>
      </w:pPr>
      <w:r w:rsidRPr="00EF5594">
        <w:rPr>
          <w:rFonts w:ascii="Inter" w:hAnsi="Inter" w:cs="Arial"/>
          <w:b/>
        </w:rPr>
        <w:t>Waiver</w:t>
      </w:r>
    </w:p>
    <w:p w14:paraId="5E52A712" w14:textId="77777777" w:rsidR="00EF5594" w:rsidRPr="00EF5594" w:rsidRDefault="00EF5594" w:rsidP="00EF5594">
      <w:pPr>
        <w:spacing w:after="0" w:line="240" w:lineRule="auto"/>
        <w:ind w:left="142"/>
        <w:rPr>
          <w:rFonts w:ascii="Inter" w:hAnsi="Inter" w:cs="Arial"/>
          <w:b/>
        </w:rPr>
      </w:pPr>
    </w:p>
    <w:p w14:paraId="122F2CE1" w14:textId="42C16DB7" w:rsidR="002077A0" w:rsidRPr="00DD2421" w:rsidRDefault="002077A0" w:rsidP="00EF5594">
      <w:pPr>
        <w:pStyle w:val="BodyText2"/>
        <w:spacing w:line="240" w:lineRule="auto"/>
        <w:ind w:left="142"/>
        <w:rPr>
          <w:rFonts w:ascii="Inter" w:hAnsi="Inter" w:cs="Arial"/>
          <w:sz w:val="20"/>
        </w:rPr>
      </w:pPr>
      <w:r w:rsidRPr="00DD2421">
        <w:rPr>
          <w:rFonts w:ascii="Inter" w:hAnsi="Inter" w:cs="Arial"/>
          <w:sz w:val="20"/>
        </w:rPr>
        <w:t xml:space="preserve">A failure at any time to enforce any provision of the </w:t>
      </w:r>
      <w:r w:rsidR="00A42B24">
        <w:rPr>
          <w:rFonts w:ascii="Inter" w:hAnsi="Inter" w:cs="Arial"/>
          <w:sz w:val="20"/>
        </w:rPr>
        <w:t>Contract</w:t>
      </w:r>
      <w:r w:rsidRPr="00DD2421">
        <w:rPr>
          <w:rFonts w:ascii="Inter" w:hAnsi="Inter" w:cs="Arial"/>
          <w:sz w:val="20"/>
        </w:rPr>
        <w:t xml:space="preserve"> shall in no way affect the right later to require complete performance of the </w:t>
      </w:r>
      <w:r w:rsidR="00A42B24">
        <w:rPr>
          <w:rFonts w:ascii="Inter" w:hAnsi="Inter" w:cs="Arial"/>
          <w:sz w:val="20"/>
        </w:rPr>
        <w:t>Contract</w:t>
      </w:r>
      <w:r w:rsidRPr="00DD2421">
        <w:rPr>
          <w:rFonts w:ascii="Inter" w:hAnsi="Inter" w:cs="Arial"/>
          <w:sz w:val="20"/>
        </w:rPr>
        <w:t>, nor shall the waiver of the breach of any provision be taken or held to be a waiver of any subsequent breach of the provision or be a waiver of the provision itself.</w:t>
      </w:r>
    </w:p>
    <w:p w14:paraId="36D96CD6" w14:textId="77777777" w:rsidR="002077A0" w:rsidRPr="00DD2421" w:rsidRDefault="002077A0" w:rsidP="00EF5594">
      <w:pPr>
        <w:spacing w:after="0" w:line="240" w:lineRule="auto"/>
        <w:ind w:left="142"/>
        <w:rPr>
          <w:rFonts w:ascii="Inter" w:hAnsi="Inter" w:cs="Arial"/>
          <w:sz w:val="20"/>
          <w:szCs w:val="20"/>
        </w:rPr>
      </w:pPr>
      <w:r w:rsidRPr="00DD2421">
        <w:rPr>
          <w:rFonts w:ascii="Inter" w:hAnsi="Inter" w:cs="Arial"/>
          <w:sz w:val="20"/>
          <w:szCs w:val="20"/>
        </w:rPr>
        <w:t>No waiver of any of the provisions of this Contract shall be effective unless it is expressed to be a waiver in writing and agreed by both parties.</w:t>
      </w:r>
    </w:p>
    <w:p w14:paraId="4E3110F4" w14:textId="77777777" w:rsidR="002077A0" w:rsidRPr="00DD2421" w:rsidRDefault="002077A0" w:rsidP="002077A0">
      <w:pPr>
        <w:pStyle w:val="BodyText2"/>
        <w:ind w:left="142"/>
        <w:rPr>
          <w:rFonts w:ascii="Inter" w:hAnsi="Inter" w:cs="Arial"/>
          <w:sz w:val="20"/>
        </w:rPr>
      </w:pPr>
    </w:p>
    <w:p w14:paraId="7BD7CC46" w14:textId="77777777" w:rsidR="002077A0" w:rsidRPr="00EF5594" w:rsidRDefault="002077A0" w:rsidP="002077A0">
      <w:pPr>
        <w:spacing w:line="240" w:lineRule="auto"/>
        <w:rPr>
          <w:rFonts w:ascii="Inter" w:hAnsi="Inter" w:cs="Arial"/>
          <w:b/>
          <w:sz w:val="28"/>
          <w:szCs w:val="28"/>
        </w:rPr>
      </w:pPr>
      <w:r w:rsidRPr="00EF5594">
        <w:rPr>
          <w:rFonts w:ascii="Inter" w:hAnsi="Inter" w:cs="Arial"/>
          <w:b/>
          <w:sz w:val="28"/>
          <w:szCs w:val="28"/>
        </w:rPr>
        <w:t>TERMS &amp; CONDITIONS OF REQUIREMENTS</w:t>
      </w:r>
    </w:p>
    <w:p w14:paraId="20C480E8" w14:textId="77777777" w:rsidR="002077A0" w:rsidRPr="00DD2421" w:rsidRDefault="002077A0" w:rsidP="002077A0">
      <w:pPr>
        <w:spacing w:after="0" w:line="240" w:lineRule="auto"/>
        <w:rPr>
          <w:rFonts w:ascii="Inter" w:hAnsi="Inter" w:cs="Arial"/>
          <w:sz w:val="20"/>
        </w:rPr>
      </w:pPr>
      <w:r w:rsidRPr="00DD2421">
        <w:rPr>
          <w:rFonts w:ascii="Inter" w:hAnsi="Inter" w:cs="Arial"/>
          <w:sz w:val="20"/>
        </w:rPr>
        <w:t>The successful Supplier(s) will be expected to meet the following Terms and Conditions: failure to do so will result in breach of contract;</w:t>
      </w:r>
    </w:p>
    <w:p w14:paraId="2D921847" w14:textId="77777777" w:rsidR="002077A0" w:rsidRPr="00DD2421" w:rsidRDefault="002077A0" w:rsidP="002077A0">
      <w:pPr>
        <w:spacing w:after="0" w:line="240" w:lineRule="auto"/>
        <w:rPr>
          <w:rFonts w:ascii="Inter" w:hAnsi="Inter" w:cs="Arial"/>
          <w:sz w:val="20"/>
        </w:rPr>
      </w:pPr>
    </w:p>
    <w:p w14:paraId="58BA2705" w14:textId="77777777" w:rsidR="002077A0" w:rsidRPr="00DD2421" w:rsidRDefault="002077A0" w:rsidP="009E4FFD">
      <w:pPr>
        <w:pStyle w:val="ColorfulList-Accent11"/>
        <w:numPr>
          <w:ilvl w:val="0"/>
          <w:numId w:val="31"/>
        </w:numPr>
        <w:tabs>
          <w:tab w:val="left" w:pos="-1440"/>
          <w:tab w:val="left" w:pos="709"/>
        </w:tabs>
        <w:spacing w:after="0" w:line="240" w:lineRule="auto"/>
        <w:ind w:left="567" w:hanging="283"/>
        <w:rPr>
          <w:rFonts w:ascii="Inter" w:hAnsi="Inter" w:cs="Arial"/>
          <w:sz w:val="20"/>
        </w:rPr>
      </w:pPr>
      <w:r w:rsidRPr="00DD2421">
        <w:rPr>
          <w:rFonts w:ascii="Inter" w:hAnsi="Inter" w:cs="Arial"/>
          <w:sz w:val="20"/>
        </w:rPr>
        <w:t xml:space="preserve">Provide a named Account Manager for all accounts to co-ordinate relevant orders and to provide complete support and links between Supplier, Pelican and the [Client]. </w:t>
      </w:r>
    </w:p>
    <w:p w14:paraId="7877D2BD" w14:textId="77777777" w:rsidR="002077A0" w:rsidRPr="00DD2421" w:rsidRDefault="002077A0" w:rsidP="002077A0">
      <w:pPr>
        <w:pStyle w:val="NoSpacing"/>
        <w:tabs>
          <w:tab w:val="left" w:pos="709"/>
        </w:tabs>
        <w:ind w:left="567" w:hanging="283"/>
        <w:rPr>
          <w:rFonts w:ascii="Inter" w:hAnsi="Inter" w:cs="Arial"/>
          <w:sz w:val="20"/>
          <w:szCs w:val="20"/>
        </w:rPr>
      </w:pPr>
    </w:p>
    <w:p w14:paraId="27DC9A64" w14:textId="1C88611D" w:rsidR="002077A0" w:rsidRPr="00DD2421" w:rsidRDefault="002077A0" w:rsidP="009E4FFD">
      <w:pPr>
        <w:pStyle w:val="BodyTextIndent"/>
        <w:widowControl w:val="0"/>
        <w:numPr>
          <w:ilvl w:val="0"/>
          <w:numId w:val="31"/>
        </w:numPr>
        <w:tabs>
          <w:tab w:val="clear" w:pos="0"/>
          <w:tab w:val="left" w:pos="-1440"/>
          <w:tab w:val="left" w:pos="709"/>
        </w:tabs>
        <w:spacing w:after="0" w:line="240" w:lineRule="auto"/>
        <w:ind w:left="567" w:hanging="283"/>
        <w:rPr>
          <w:rFonts w:ascii="Inter" w:hAnsi="Inter" w:cs="Arial"/>
          <w:bCs/>
          <w:sz w:val="20"/>
        </w:rPr>
      </w:pPr>
      <w:r w:rsidRPr="00DD2421">
        <w:rPr>
          <w:rFonts w:ascii="Inter" w:hAnsi="Inter" w:cs="Arial"/>
          <w:sz w:val="20"/>
        </w:rPr>
        <w:t>Provide Pelican</w:t>
      </w:r>
      <w:r w:rsidRPr="00DD2421">
        <w:rPr>
          <w:rFonts w:ascii="Inter" w:hAnsi="Inter" w:cs="Arial"/>
          <w:b/>
          <w:sz w:val="20"/>
        </w:rPr>
        <w:t xml:space="preserve"> </w:t>
      </w:r>
      <w:r w:rsidRPr="00DD2421">
        <w:rPr>
          <w:rFonts w:ascii="Inter" w:hAnsi="Inter" w:cs="Arial"/>
          <w:sz w:val="20"/>
        </w:rPr>
        <w:t xml:space="preserve">with all information requested in </w:t>
      </w:r>
      <w:r w:rsidR="00EF1174">
        <w:rPr>
          <w:rFonts w:ascii="Inter" w:hAnsi="Inter" w:cs="Arial"/>
          <w:bCs/>
          <w:sz w:val="20"/>
        </w:rPr>
        <w:t>Appendix</w:t>
      </w:r>
      <w:r w:rsidRPr="00DD2421">
        <w:rPr>
          <w:rFonts w:ascii="Inter" w:hAnsi="Inter" w:cs="Arial"/>
          <w:bCs/>
          <w:sz w:val="20"/>
        </w:rPr>
        <w:t xml:space="preserve"> IT</w:t>
      </w:r>
      <w:r w:rsidRPr="00DD2421">
        <w:rPr>
          <w:rFonts w:ascii="Inter" w:hAnsi="Inter" w:cs="Arial"/>
          <w:b/>
          <w:sz w:val="20"/>
        </w:rPr>
        <w:t xml:space="preserve"> – </w:t>
      </w:r>
      <w:r w:rsidRPr="00DD2421">
        <w:rPr>
          <w:rFonts w:ascii="Inter" w:hAnsi="Inter" w:cs="Arial"/>
          <w:bCs/>
          <w:sz w:val="20"/>
        </w:rPr>
        <w:t xml:space="preserve">Supplier Technical Requirements </w:t>
      </w:r>
      <w:r w:rsidRPr="00DD2421">
        <w:rPr>
          <w:rFonts w:ascii="Inter" w:hAnsi="Inter" w:cs="Arial"/>
          <w:sz w:val="20"/>
        </w:rPr>
        <w:t>in the formats stipulated</w:t>
      </w:r>
      <w:r w:rsidRPr="00DD2421">
        <w:rPr>
          <w:rFonts w:ascii="Inter" w:hAnsi="Inter" w:cs="Arial"/>
          <w:bCs/>
          <w:sz w:val="20"/>
        </w:rPr>
        <w:t xml:space="preserve">. </w:t>
      </w:r>
    </w:p>
    <w:p w14:paraId="551BC060" w14:textId="77777777" w:rsidR="002077A0" w:rsidRPr="00DD2421" w:rsidRDefault="002077A0" w:rsidP="002077A0">
      <w:pPr>
        <w:pStyle w:val="NoSpacing"/>
        <w:tabs>
          <w:tab w:val="left" w:pos="709"/>
        </w:tabs>
        <w:ind w:left="567" w:hanging="283"/>
        <w:rPr>
          <w:rFonts w:ascii="Inter" w:hAnsi="Inter" w:cs="Arial"/>
          <w:sz w:val="20"/>
          <w:szCs w:val="20"/>
        </w:rPr>
      </w:pPr>
    </w:p>
    <w:p w14:paraId="24AFF8BF" w14:textId="77777777" w:rsidR="002077A0" w:rsidRPr="00DD2421" w:rsidRDefault="002077A0" w:rsidP="009E4FFD">
      <w:pPr>
        <w:pStyle w:val="ListParagraph"/>
        <w:numPr>
          <w:ilvl w:val="0"/>
          <w:numId w:val="31"/>
        </w:numPr>
        <w:tabs>
          <w:tab w:val="left" w:pos="709"/>
        </w:tabs>
        <w:spacing w:after="0" w:line="240" w:lineRule="auto"/>
        <w:ind w:left="567" w:hanging="283"/>
        <w:contextualSpacing w:val="0"/>
        <w:rPr>
          <w:rFonts w:ascii="Inter" w:hAnsi="Inter" w:cs="Arial"/>
          <w:sz w:val="20"/>
        </w:rPr>
      </w:pPr>
      <w:r w:rsidRPr="00DD2421">
        <w:rPr>
          <w:rFonts w:ascii="Inter" w:hAnsi="Inter" w:cs="Arial"/>
          <w:sz w:val="20"/>
        </w:rPr>
        <w:t>Set up separate accounts for each delivery point as requested by the Pelican.</w:t>
      </w:r>
    </w:p>
    <w:p w14:paraId="0DE67103" w14:textId="77777777" w:rsidR="002077A0" w:rsidRPr="00DD2421" w:rsidRDefault="002077A0" w:rsidP="002077A0">
      <w:pPr>
        <w:pStyle w:val="NoSpacing"/>
        <w:tabs>
          <w:tab w:val="left" w:pos="709"/>
        </w:tabs>
        <w:ind w:left="567" w:hanging="283"/>
        <w:rPr>
          <w:rFonts w:ascii="Inter" w:hAnsi="Inter" w:cs="Arial"/>
          <w:sz w:val="20"/>
          <w:szCs w:val="20"/>
        </w:rPr>
      </w:pPr>
    </w:p>
    <w:p w14:paraId="5C8A275A" w14:textId="77777777" w:rsidR="002077A0" w:rsidRPr="00DD2421" w:rsidRDefault="002077A0" w:rsidP="009E4FFD">
      <w:pPr>
        <w:pStyle w:val="ListParagraph"/>
        <w:numPr>
          <w:ilvl w:val="0"/>
          <w:numId w:val="31"/>
        </w:numPr>
        <w:tabs>
          <w:tab w:val="left" w:pos="709"/>
        </w:tabs>
        <w:spacing w:after="0" w:line="240" w:lineRule="auto"/>
        <w:ind w:left="567" w:hanging="283"/>
        <w:contextualSpacing w:val="0"/>
        <w:rPr>
          <w:rFonts w:ascii="Inter" w:hAnsi="Inter" w:cs="Arial"/>
          <w:sz w:val="20"/>
        </w:rPr>
      </w:pPr>
      <w:r w:rsidRPr="00DD2421">
        <w:rPr>
          <w:rFonts w:ascii="Inter" w:hAnsi="Inter" w:cs="Arial"/>
          <w:sz w:val="20"/>
        </w:rPr>
        <w:t>Deliver goods in a fit and suitable manner. Deliveries will be rejected if they do not meet contract requirements at the point of delivery for frozen, chilled and fresh goods and the following day for ambient goods. These are not limited to, but include;</w:t>
      </w:r>
    </w:p>
    <w:p w14:paraId="3B14886E" w14:textId="77777777" w:rsidR="002077A0" w:rsidRPr="00DD2421" w:rsidRDefault="002077A0" w:rsidP="002077A0">
      <w:pPr>
        <w:pStyle w:val="NoSpacing"/>
        <w:tabs>
          <w:tab w:val="left" w:pos="709"/>
        </w:tabs>
        <w:ind w:left="567" w:hanging="283"/>
        <w:rPr>
          <w:rFonts w:ascii="Inter" w:hAnsi="Inter" w:cs="Arial"/>
          <w:sz w:val="20"/>
          <w:szCs w:val="20"/>
        </w:rPr>
      </w:pPr>
    </w:p>
    <w:p w14:paraId="1DC2AA8C" w14:textId="77777777" w:rsidR="002077A0" w:rsidRPr="00DD2421" w:rsidRDefault="002077A0" w:rsidP="009E4FFD">
      <w:pPr>
        <w:pStyle w:val="ListParagraph"/>
        <w:numPr>
          <w:ilvl w:val="0"/>
          <w:numId w:val="50"/>
        </w:numPr>
        <w:spacing w:after="0" w:line="276" w:lineRule="auto"/>
        <w:ind w:left="851" w:hanging="284"/>
        <w:contextualSpacing w:val="0"/>
        <w:rPr>
          <w:rFonts w:ascii="Inter" w:hAnsi="Inter" w:cs="Arial"/>
          <w:sz w:val="20"/>
        </w:rPr>
      </w:pPr>
      <w:r w:rsidRPr="00DD2421">
        <w:rPr>
          <w:rFonts w:ascii="Inter" w:hAnsi="Inter" w:cs="Arial"/>
          <w:sz w:val="20"/>
        </w:rPr>
        <w:t>late delivery (outside the required agreed window)</w:t>
      </w:r>
    </w:p>
    <w:p w14:paraId="50157461" w14:textId="59DCE590" w:rsidR="002077A0" w:rsidRPr="00DD2421" w:rsidRDefault="002077A0" w:rsidP="009E4FFD">
      <w:pPr>
        <w:pStyle w:val="ListParagraph"/>
        <w:numPr>
          <w:ilvl w:val="0"/>
          <w:numId w:val="50"/>
        </w:numPr>
        <w:spacing w:after="0" w:line="276" w:lineRule="auto"/>
        <w:ind w:left="851" w:hanging="284"/>
        <w:contextualSpacing w:val="0"/>
        <w:rPr>
          <w:rFonts w:ascii="Inter" w:hAnsi="Inter" w:cs="Arial"/>
          <w:sz w:val="20"/>
        </w:rPr>
      </w:pPr>
      <w:r w:rsidRPr="00DD2421">
        <w:rPr>
          <w:rFonts w:ascii="Inter" w:hAnsi="Inter" w:cs="Arial"/>
          <w:sz w:val="20"/>
        </w:rPr>
        <w:t xml:space="preserve">non-compliance to the </w:t>
      </w:r>
      <w:r w:rsidR="00572965">
        <w:rPr>
          <w:rFonts w:ascii="Inter" w:hAnsi="Inter" w:cs="Arial"/>
          <w:sz w:val="20"/>
        </w:rPr>
        <w:t>S</w:t>
      </w:r>
      <w:r w:rsidRPr="00DD2421">
        <w:rPr>
          <w:rFonts w:ascii="Inter" w:hAnsi="Inter" w:cs="Arial"/>
          <w:sz w:val="20"/>
        </w:rPr>
        <w:t>pecification;</w:t>
      </w:r>
    </w:p>
    <w:p w14:paraId="621E9DEE" w14:textId="77777777" w:rsidR="002077A0" w:rsidRPr="00DD2421" w:rsidRDefault="002077A0" w:rsidP="009E4FFD">
      <w:pPr>
        <w:pStyle w:val="ListParagraph"/>
        <w:numPr>
          <w:ilvl w:val="0"/>
          <w:numId w:val="50"/>
        </w:numPr>
        <w:tabs>
          <w:tab w:val="left" w:pos="851"/>
        </w:tabs>
        <w:spacing w:after="0" w:line="276" w:lineRule="auto"/>
        <w:ind w:left="851" w:hanging="284"/>
        <w:contextualSpacing w:val="0"/>
        <w:rPr>
          <w:rFonts w:ascii="Inter" w:hAnsi="Inter" w:cs="Arial"/>
          <w:sz w:val="20"/>
        </w:rPr>
      </w:pPr>
      <w:r w:rsidRPr="00DD2421">
        <w:rPr>
          <w:rFonts w:ascii="Inter" w:hAnsi="Inter" w:cs="Arial"/>
          <w:sz w:val="20"/>
        </w:rPr>
        <w:t>delivery to an undesignated delivery area;</w:t>
      </w:r>
    </w:p>
    <w:p w14:paraId="4B9D947E" w14:textId="1C243597" w:rsidR="002077A0" w:rsidRPr="00DD2421" w:rsidRDefault="002077A0" w:rsidP="009E4FFD">
      <w:pPr>
        <w:pStyle w:val="ListParagraph"/>
        <w:numPr>
          <w:ilvl w:val="0"/>
          <w:numId w:val="50"/>
        </w:numPr>
        <w:tabs>
          <w:tab w:val="left" w:pos="851"/>
        </w:tabs>
        <w:spacing w:after="0" w:line="276" w:lineRule="auto"/>
        <w:ind w:left="851" w:hanging="284"/>
        <w:contextualSpacing w:val="0"/>
        <w:rPr>
          <w:rFonts w:ascii="Inter" w:hAnsi="Inter" w:cs="Arial"/>
          <w:sz w:val="20"/>
        </w:rPr>
      </w:pPr>
      <w:r w:rsidRPr="00DD2421">
        <w:rPr>
          <w:rFonts w:ascii="Inter" w:hAnsi="Inter" w:cs="Arial"/>
          <w:sz w:val="20"/>
        </w:rPr>
        <w:t xml:space="preserve">poorly </w:t>
      </w:r>
      <w:proofErr w:type="spellStart"/>
      <w:r w:rsidRPr="00DD2421">
        <w:rPr>
          <w:rFonts w:ascii="Inter" w:hAnsi="Inter" w:cs="Arial"/>
          <w:sz w:val="20"/>
        </w:rPr>
        <w:t>labeled</w:t>
      </w:r>
      <w:proofErr w:type="spellEnd"/>
      <w:r w:rsidRPr="00DD2421">
        <w:rPr>
          <w:rFonts w:ascii="Inter" w:hAnsi="Inter" w:cs="Arial"/>
          <w:sz w:val="20"/>
        </w:rPr>
        <w:t xml:space="preserve"> or packaged </w:t>
      </w:r>
      <w:r w:rsidR="00572965">
        <w:rPr>
          <w:rFonts w:ascii="Inter" w:hAnsi="Inter" w:cs="Arial"/>
          <w:sz w:val="20"/>
        </w:rPr>
        <w:t>G</w:t>
      </w:r>
      <w:r w:rsidRPr="00DD2421">
        <w:rPr>
          <w:rFonts w:ascii="Inter" w:hAnsi="Inter" w:cs="Arial"/>
          <w:sz w:val="20"/>
        </w:rPr>
        <w:t>oods;</w:t>
      </w:r>
    </w:p>
    <w:p w14:paraId="7756883A" w14:textId="77777777" w:rsidR="002077A0" w:rsidRPr="00DD2421" w:rsidRDefault="002077A0" w:rsidP="009E4FFD">
      <w:pPr>
        <w:pStyle w:val="ListParagraph"/>
        <w:numPr>
          <w:ilvl w:val="0"/>
          <w:numId w:val="50"/>
        </w:numPr>
        <w:tabs>
          <w:tab w:val="left" w:pos="851"/>
        </w:tabs>
        <w:spacing w:after="0" w:line="276" w:lineRule="auto"/>
        <w:ind w:left="851" w:hanging="284"/>
        <w:contextualSpacing w:val="0"/>
        <w:rPr>
          <w:rFonts w:ascii="Inter" w:hAnsi="Inter" w:cs="Arial"/>
          <w:sz w:val="20"/>
        </w:rPr>
      </w:pPr>
      <w:r w:rsidRPr="00DD2421">
        <w:rPr>
          <w:rFonts w:ascii="Inter" w:hAnsi="Inter" w:cs="Arial"/>
          <w:sz w:val="20"/>
        </w:rPr>
        <w:t>non-compliant temperature control (where applicable to Contract);</w:t>
      </w:r>
    </w:p>
    <w:p w14:paraId="4DB50CD6" w14:textId="77777777" w:rsidR="002077A0" w:rsidRPr="00DD2421" w:rsidRDefault="002077A0" w:rsidP="009E4FFD">
      <w:pPr>
        <w:pStyle w:val="ListParagraph"/>
        <w:numPr>
          <w:ilvl w:val="0"/>
          <w:numId w:val="50"/>
        </w:numPr>
        <w:tabs>
          <w:tab w:val="left" w:pos="851"/>
        </w:tabs>
        <w:spacing w:after="0" w:line="276" w:lineRule="auto"/>
        <w:ind w:left="851" w:hanging="284"/>
        <w:contextualSpacing w:val="0"/>
        <w:rPr>
          <w:rFonts w:ascii="Inter" w:hAnsi="Inter" w:cs="Arial"/>
          <w:sz w:val="20"/>
        </w:rPr>
      </w:pPr>
      <w:r w:rsidRPr="00DD2421">
        <w:rPr>
          <w:rFonts w:ascii="Inter" w:hAnsi="Inter" w:cs="Arial"/>
          <w:sz w:val="20"/>
        </w:rPr>
        <w:t>inappropriate or unhygienic transport;</w:t>
      </w:r>
    </w:p>
    <w:p w14:paraId="35BA39A5" w14:textId="6F8F348D" w:rsidR="002077A0" w:rsidRPr="00DD2421" w:rsidRDefault="002077A0" w:rsidP="009E4FFD">
      <w:pPr>
        <w:pStyle w:val="ListParagraph"/>
        <w:numPr>
          <w:ilvl w:val="0"/>
          <w:numId w:val="50"/>
        </w:numPr>
        <w:tabs>
          <w:tab w:val="left" w:pos="851"/>
        </w:tabs>
        <w:spacing w:after="0" w:line="276" w:lineRule="auto"/>
        <w:ind w:left="851" w:hanging="284"/>
        <w:contextualSpacing w:val="0"/>
        <w:rPr>
          <w:rFonts w:ascii="Inter" w:hAnsi="Inter" w:cs="Arial"/>
          <w:sz w:val="20"/>
        </w:rPr>
      </w:pPr>
      <w:r w:rsidRPr="00DD2421">
        <w:rPr>
          <w:rFonts w:ascii="Inter" w:hAnsi="Inter" w:cs="Arial"/>
          <w:sz w:val="20"/>
        </w:rPr>
        <w:t xml:space="preserve">expired or short use by date (where specified in the </w:t>
      </w:r>
      <w:r w:rsidR="00BB1C47">
        <w:rPr>
          <w:rFonts w:ascii="Inter" w:hAnsi="Inter" w:cs="Arial"/>
          <w:sz w:val="20"/>
        </w:rPr>
        <w:t>Appendix 2</w:t>
      </w:r>
      <w:r w:rsidRPr="00DD2421">
        <w:rPr>
          <w:rFonts w:ascii="Inter" w:hAnsi="Inter" w:cs="Arial"/>
          <w:sz w:val="20"/>
        </w:rPr>
        <w:t>);</w:t>
      </w:r>
    </w:p>
    <w:p w14:paraId="444248DB" w14:textId="77777777" w:rsidR="002077A0" w:rsidRPr="00DD2421" w:rsidRDefault="002077A0" w:rsidP="009E4FFD">
      <w:pPr>
        <w:pStyle w:val="ListParagraph"/>
        <w:numPr>
          <w:ilvl w:val="0"/>
          <w:numId w:val="50"/>
        </w:numPr>
        <w:tabs>
          <w:tab w:val="left" w:pos="851"/>
        </w:tabs>
        <w:spacing w:after="0" w:line="276" w:lineRule="auto"/>
        <w:ind w:left="851" w:hanging="284"/>
        <w:contextualSpacing w:val="0"/>
        <w:rPr>
          <w:rFonts w:ascii="Inter" w:hAnsi="Inter" w:cs="Arial"/>
          <w:sz w:val="20"/>
        </w:rPr>
      </w:pPr>
      <w:r w:rsidRPr="00DD2421">
        <w:rPr>
          <w:rFonts w:ascii="Inter" w:hAnsi="Inter" w:cs="Arial"/>
          <w:sz w:val="20"/>
        </w:rPr>
        <w:t>incomplete deliveries (shortages).</w:t>
      </w:r>
    </w:p>
    <w:p w14:paraId="3DF1D233" w14:textId="77777777" w:rsidR="002077A0" w:rsidRPr="00DD2421" w:rsidRDefault="002077A0" w:rsidP="002077A0">
      <w:pPr>
        <w:pStyle w:val="NoSpacing"/>
        <w:tabs>
          <w:tab w:val="left" w:pos="709"/>
        </w:tabs>
        <w:ind w:left="567" w:hanging="283"/>
        <w:rPr>
          <w:rFonts w:ascii="Inter" w:hAnsi="Inter" w:cs="Arial"/>
          <w:sz w:val="20"/>
          <w:szCs w:val="20"/>
        </w:rPr>
      </w:pPr>
    </w:p>
    <w:p w14:paraId="0119C3CD" w14:textId="77777777" w:rsidR="002077A0" w:rsidRPr="00DD2421" w:rsidRDefault="002077A0" w:rsidP="009E4FFD">
      <w:pPr>
        <w:pStyle w:val="ListParagraph"/>
        <w:numPr>
          <w:ilvl w:val="0"/>
          <w:numId w:val="31"/>
        </w:numPr>
        <w:tabs>
          <w:tab w:val="left" w:pos="709"/>
        </w:tabs>
        <w:spacing w:after="0" w:line="240" w:lineRule="auto"/>
        <w:ind w:left="567" w:hanging="283"/>
        <w:contextualSpacing w:val="0"/>
        <w:rPr>
          <w:rFonts w:ascii="Inter" w:hAnsi="Inter" w:cs="Arial"/>
          <w:bCs/>
          <w:sz w:val="20"/>
        </w:rPr>
      </w:pPr>
      <w:r w:rsidRPr="00DD2421">
        <w:rPr>
          <w:rFonts w:ascii="Inter" w:hAnsi="Inter" w:cs="Arial"/>
          <w:sz w:val="20"/>
        </w:rPr>
        <w:t xml:space="preserve">Provide an invoice or priced delivery note stating the quantity, price and a full description of the goods delivered must accompany delivery of goods. The Supplier must ensure that </w:t>
      </w:r>
      <w:r w:rsidRPr="00DD2421">
        <w:rPr>
          <w:rFonts w:ascii="Inter" w:hAnsi="Inter" w:cs="Arial"/>
          <w:sz w:val="20"/>
        </w:rPr>
        <w:lastRenderedPageBreak/>
        <w:t xml:space="preserve">names and signatories from establishments are obtained, to protect themselves in the event of any claims. It should be noted that computerised invoices are required </w:t>
      </w:r>
      <w:r w:rsidRPr="00DD2421">
        <w:rPr>
          <w:rFonts w:ascii="Inter" w:hAnsi="Inter" w:cs="Arial"/>
          <w:bCs/>
          <w:sz w:val="20"/>
        </w:rPr>
        <w:t>handwritten invoices will not be accepted.</w:t>
      </w:r>
    </w:p>
    <w:p w14:paraId="547937B5" w14:textId="77777777" w:rsidR="002077A0" w:rsidRPr="00DD2421" w:rsidRDefault="002077A0" w:rsidP="002077A0">
      <w:pPr>
        <w:pStyle w:val="NoSpacing"/>
        <w:tabs>
          <w:tab w:val="left" w:pos="709"/>
        </w:tabs>
        <w:ind w:left="567" w:hanging="283"/>
        <w:rPr>
          <w:rFonts w:ascii="Inter" w:hAnsi="Inter" w:cs="Arial"/>
          <w:sz w:val="20"/>
          <w:szCs w:val="20"/>
        </w:rPr>
      </w:pPr>
    </w:p>
    <w:p w14:paraId="495B0959" w14:textId="63DFED4C" w:rsidR="002077A0" w:rsidRPr="00DD2421" w:rsidRDefault="002077A0" w:rsidP="009E4FFD">
      <w:pPr>
        <w:pStyle w:val="ListParagraph"/>
        <w:numPr>
          <w:ilvl w:val="0"/>
          <w:numId w:val="31"/>
        </w:numPr>
        <w:tabs>
          <w:tab w:val="left" w:pos="709"/>
        </w:tabs>
        <w:spacing w:after="0" w:line="240" w:lineRule="auto"/>
        <w:ind w:left="567" w:hanging="283"/>
        <w:contextualSpacing w:val="0"/>
        <w:rPr>
          <w:rFonts w:ascii="Inter" w:hAnsi="Inter" w:cs="Arial"/>
          <w:sz w:val="20"/>
        </w:rPr>
      </w:pPr>
      <w:r w:rsidRPr="00DD2421">
        <w:rPr>
          <w:rFonts w:ascii="Inter" w:hAnsi="Inter" w:cs="Arial"/>
          <w:sz w:val="20"/>
        </w:rPr>
        <w:t xml:space="preserve">If a Supplier fails to deliver </w:t>
      </w:r>
      <w:r w:rsidR="00572965">
        <w:rPr>
          <w:rFonts w:ascii="Inter" w:hAnsi="Inter" w:cs="Arial"/>
          <w:sz w:val="20"/>
        </w:rPr>
        <w:t>G</w:t>
      </w:r>
      <w:r w:rsidRPr="00DD2421">
        <w:rPr>
          <w:rFonts w:ascii="Inter" w:hAnsi="Inter" w:cs="Arial"/>
          <w:sz w:val="20"/>
        </w:rPr>
        <w:t>oods or part thereof by the intended delivery date, the establishment may seek to purchase similar goods elsewhere and recover any reasonable additional expenses incurred in obtaining the replacement goods.</w:t>
      </w:r>
    </w:p>
    <w:p w14:paraId="44828488" w14:textId="77777777" w:rsidR="002077A0" w:rsidRPr="00DD2421" w:rsidRDefault="002077A0" w:rsidP="002077A0">
      <w:pPr>
        <w:pStyle w:val="NoSpacing"/>
        <w:tabs>
          <w:tab w:val="left" w:pos="709"/>
        </w:tabs>
        <w:ind w:left="567" w:hanging="283"/>
        <w:rPr>
          <w:rFonts w:ascii="Inter" w:hAnsi="Inter" w:cs="Arial"/>
          <w:sz w:val="20"/>
          <w:szCs w:val="20"/>
        </w:rPr>
      </w:pPr>
    </w:p>
    <w:p w14:paraId="5E233025" w14:textId="415CFCB4" w:rsidR="002077A0" w:rsidRPr="00DD2421" w:rsidRDefault="002077A0" w:rsidP="009E4FFD">
      <w:pPr>
        <w:pStyle w:val="ListParagraph"/>
        <w:numPr>
          <w:ilvl w:val="0"/>
          <w:numId w:val="31"/>
        </w:numPr>
        <w:shd w:val="clear" w:color="auto" w:fill="FFFFFF" w:themeFill="background1"/>
        <w:tabs>
          <w:tab w:val="left" w:pos="709"/>
        </w:tabs>
        <w:spacing w:after="0" w:line="240" w:lineRule="auto"/>
        <w:ind w:left="567" w:hanging="283"/>
        <w:contextualSpacing w:val="0"/>
        <w:rPr>
          <w:rFonts w:ascii="Inter" w:hAnsi="Inter" w:cs="Arial"/>
          <w:sz w:val="20"/>
          <w:lang w:eastAsia="en-GB"/>
        </w:rPr>
      </w:pPr>
      <w:r w:rsidRPr="00DD2421">
        <w:rPr>
          <w:rFonts w:ascii="Inter" w:hAnsi="Inter" w:cs="Arial"/>
          <w:sz w:val="20"/>
          <w:lang w:eastAsia="en-GB"/>
        </w:rPr>
        <w:t xml:space="preserve">The Supplier shall pay a </w:t>
      </w:r>
      <w:r w:rsidRPr="00A02A1A">
        <w:rPr>
          <w:rFonts w:ascii="Inter" w:hAnsi="Inter" w:cs="Arial"/>
          <w:sz w:val="20"/>
          <w:lang w:eastAsia="en-GB"/>
        </w:rPr>
        <w:t xml:space="preserve">retrospective rebate of </w:t>
      </w:r>
      <w:r w:rsidR="00A02A1A" w:rsidRPr="00A02A1A">
        <w:rPr>
          <w:rFonts w:ascii="Inter" w:hAnsi="Inter" w:cs="Arial"/>
          <w:bCs/>
          <w:sz w:val="20"/>
        </w:rPr>
        <w:t>5</w:t>
      </w:r>
      <w:r w:rsidRPr="00A02A1A">
        <w:rPr>
          <w:rFonts w:ascii="Inter" w:hAnsi="Inter" w:cs="Arial"/>
          <w:bCs/>
          <w:sz w:val="20"/>
        </w:rPr>
        <w:t>%</w:t>
      </w:r>
      <w:r w:rsidRPr="00A02A1A">
        <w:rPr>
          <w:rFonts w:ascii="Inter" w:hAnsi="Inter" w:cs="Arial"/>
          <w:sz w:val="20"/>
          <w:lang w:eastAsia="en-GB"/>
        </w:rPr>
        <w:t xml:space="preserve"> on all</w:t>
      </w:r>
      <w:r w:rsidRPr="00DD2421">
        <w:rPr>
          <w:rFonts w:ascii="Inter" w:hAnsi="Inter" w:cs="Arial"/>
          <w:sz w:val="20"/>
          <w:lang w:eastAsia="en-GB"/>
        </w:rPr>
        <w:t xml:space="preserve"> ‘net’ sales, i.e. excluding VAT, to Pelican for the duration of the </w:t>
      </w:r>
      <w:r w:rsidR="002D4FFF">
        <w:rPr>
          <w:rFonts w:ascii="Inter" w:hAnsi="Inter" w:cs="Arial"/>
          <w:sz w:val="20"/>
          <w:lang w:eastAsia="en-GB"/>
        </w:rPr>
        <w:t>C</w:t>
      </w:r>
      <w:r w:rsidRPr="00DD2421">
        <w:rPr>
          <w:rFonts w:ascii="Inter" w:hAnsi="Inter" w:cs="Arial"/>
          <w:sz w:val="20"/>
          <w:lang w:eastAsia="en-GB"/>
        </w:rPr>
        <w:t xml:space="preserve">ontract, even if the </w:t>
      </w:r>
      <w:r w:rsidR="008E454E">
        <w:rPr>
          <w:rFonts w:ascii="Inter" w:hAnsi="Inter" w:cs="Arial"/>
          <w:sz w:val="20"/>
          <w:lang w:eastAsia="en-GB"/>
        </w:rPr>
        <w:t>Client</w:t>
      </w:r>
      <w:r w:rsidRPr="00DD2421">
        <w:rPr>
          <w:rFonts w:ascii="Inter" w:hAnsi="Inter" w:cs="Arial"/>
          <w:sz w:val="20"/>
          <w:lang w:eastAsia="en-GB"/>
        </w:rPr>
        <w:t xml:space="preserve"> decides to </w:t>
      </w:r>
      <w:r w:rsidR="00E34FBE">
        <w:rPr>
          <w:rFonts w:ascii="Inter" w:hAnsi="Inter" w:cs="Arial"/>
          <w:sz w:val="20"/>
          <w:lang w:eastAsia="en-GB"/>
        </w:rPr>
        <w:t xml:space="preserve">purchase products other than the Goods listed on </w:t>
      </w:r>
      <w:r w:rsidR="00442B21">
        <w:rPr>
          <w:rFonts w:ascii="Inter" w:hAnsi="Inter" w:cs="Arial"/>
          <w:sz w:val="20"/>
          <w:lang w:eastAsia="en-GB"/>
        </w:rPr>
        <w:t>Appendix 3</w:t>
      </w:r>
      <w:r w:rsidR="00E34FBE">
        <w:rPr>
          <w:rFonts w:ascii="Inter" w:hAnsi="Inter" w:cs="Arial"/>
          <w:sz w:val="20"/>
          <w:lang w:eastAsia="en-GB"/>
        </w:rPr>
        <w:t xml:space="preserve"> during the </w:t>
      </w:r>
      <w:r w:rsidR="00572965">
        <w:rPr>
          <w:rFonts w:ascii="Inter" w:hAnsi="Inter" w:cs="Arial"/>
          <w:sz w:val="20"/>
          <w:lang w:eastAsia="en-GB"/>
        </w:rPr>
        <w:t>C</w:t>
      </w:r>
      <w:r w:rsidRPr="00DD2421">
        <w:rPr>
          <w:rFonts w:ascii="Inter" w:hAnsi="Inter" w:cs="Arial"/>
          <w:sz w:val="20"/>
          <w:lang w:eastAsia="en-GB"/>
        </w:rPr>
        <w:t xml:space="preserve">ontract </w:t>
      </w:r>
      <w:r w:rsidR="00E34FBE">
        <w:rPr>
          <w:rFonts w:ascii="Inter" w:hAnsi="Inter" w:cs="Arial"/>
          <w:sz w:val="20"/>
          <w:lang w:eastAsia="en-GB"/>
        </w:rPr>
        <w:t>Term</w:t>
      </w:r>
      <w:r w:rsidRPr="00DD2421">
        <w:rPr>
          <w:rFonts w:ascii="Inter" w:hAnsi="Inter" w:cs="Arial"/>
          <w:sz w:val="20"/>
          <w:lang w:eastAsia="en-GB"/>
        </w:rPr>
        <w:t xml:space="preserve">. This should be allowed for when </w:t>
      </w:r>
      <w:r w:rsidR="00E34FBE">
        <w:rPr>
          <w:rFonts w:ascii="Inter" w:hAnsi="Inter" w:cs="Arial"/>
          <w:sz w:val="20"/>
          <w:lang w:eastAsia="en-GB"/>
        </w:rPr>
        <w:t xml:space="preserve">Supplier </w:t>
      </w:r>
      <w:r w:rsidRPr="00DD2421">
        <w:rPr>
          <w:rFonts w:ascii="Inter" w:hAnsi="Inter" w:cs="Arial"/>
          <w:sz w:val="20"/>
          <w:lang w:eastAsia="en-GB"/>
        </w:rPr>
        <w:t>enter</w:t>
      </w:r>
      <w:r w:rsidR="00E34FBE">
        <w:rPr>
          <w:rFonts w:ascii="Inter" w:hAnsi="Inter" w:cs="Arial"/>
          <w:sz w:val="20"/>
          <w:lang w:eastAsia="en-GB"/>
        </w:rPr>
        <w:t>s</w:t>
      </w:r>
      <w:r w:rsidRPr="00DD2421">
        <w:rPr>
          <w:rFonts w:ascii="Inter" w:hAnsi="Inter" w:cs="Arial"/>
          <w:sz w:val="20"/>
          <w:lang w:eastAsia="en-GB"/>
        </w:rPr>
        <w:t xml:space="preserve"> prices in the price schedule</w:t>
      </w:r>
      <w:r w:rsidR="00E34FBE">
        <w:rPr>
          <w:rFonts w:ascii="Inter" w:hAnsi="Inter" w:cs="Arial"/>
          <w:sz w:val="20"/>
          <w:lang w:eastAsia="en-GB"/>
        </w:rPr>
        <w:t xml:space="preserve"> (</w:t>
      </w:r>
      <w:r w:rsidR="00442B21">
        <w:rPr>
          <w:rFonts w:ascii="Inter" w:hAnsi="Inter" w:cs="Arial"/>
          <w:sz w:val="20"/>
          <w:lang w:eastAsia="en-GB"/>
        </w:rPr>
        <w:t>Appendix 3</w:t>
      </w:r>
      <w:r w:rsidR="00E34FBE">
        <w:rPr>
          <w:rFonts w:ascii="Inter" w:hAnsi="Inter" w:cs="Arial"/>
          <w:sz w:val="20"/>
          <w:lang w:eastAsia="en-GB"/>
        </w:rPr>
        <w:t>)</w:t>
      </w:r>
      <w:r w:rsidRPr="00DD2421">
        <w:rPr>
          <w:rFonts w:ascii="Inter" w:hAnsi="Inter" w:cs="Arial"/>
          <w:sz w:val="20"/>
          <w:lang w:eastAsia="en-GB"/>
        </w:rPr>
        <w:t>.</w:t>
      </w:r>
    </w:p>
    <w:p w14:paraId="06FAD403" w14:textId="77777777" w:rsidR="002077A0" w:rsidRPr="00DD2421" w:rsidRDefault="002077A0" w:rsidP="002077A0">
      <w:pPr>
        <w:pStyle w:val="ListParagraph"/>
        <w:tabs>
          <w:tab w:val="left" w:pos="709"/>
        </w:tabs>
        <w:ind w:left="567" w:hanging="283"/>
        <w:rPr>
          <w:rFonts w:ascii="Inter" w:hAnsi="Inter" w:cs="Arial"/>
          <w:sz w:val="20"/>
          <w:lang w:eastAsia="en-GB"/>
        </w:rPr>
      </w:pPr>
    </w:p>
    <w:p w14:paraId="5FA41F06" w14:textId="15850313" w:rsidR="002077A0" w:rsidRPr="00DD2421" w:rsidRDefault="002077A0" w:rsidP="009E4FFD">
      <w:pPr>
        <w:pStyle w:val="ListParagraph"/>
        <w:numPr>
          <w:ilvl w:val="0"/>
          <w:numId w:val="31"/>
        </w:numPr>
        <w:shd w:val="clear" w:color="auto" w:fill="FFFFFF" w:themeFill="background1"/>
        <w:tabs>
          <w:tab w:val="left" w:pos="709"/>
        </w:tabs>
        <w:spacing w:after="0" w:line="240" w:lineRule="auto"/>
        <w:ind w:left="567" w:hanging="283"/>
        <w:contextualSpacing w:val="0"/>
        <w:rPr>
          <w:rFonts w:ascii="Inter" w:hAnsi="Inter" w:cs="Arial"/>
          <w:sz w:val="20"/>
          <w:lang w:eastAsia="en-GB"/>
        </w:rPr>
      </w:pPr>
      <w:r w:rsidRPr="00DD2421">
        <w:rPr>
          <w:rFonts w:ascii="Inter" w:hAnsi="Inter" w:cs="Arial"/>
          <w:sz w:val="20"/>
        </w:rPr>
        <w:t>As per previous point above, the rebate</w:t>
      </w:r>
      <w:r w:rsidRPr="00DD2421">
        <w:rPr>
          <w:rFonts w:ascii="Inter" w:hAnsi="Inter" w:cs="Arial"/>
          <w:sz w:val="20"/>
          <w:lang w:eastAsia="en-GB"/>
        </w:rPr>
        <w:t xml:space="preserve"> will be invoiced quarterly by Pelican for [Client]’s ‘net’ sales, regardless of whether invoices are settled between [Client] and Suppliers direct, or via Pelican’s invoice payment processing service, throughout the duration of the </w:t>
      </w:r>
      <w:r w:rsidR="00572965">
        <w:rPr>
          <w:rFonts w:ascii="Inter" w:hAnsi="Inter" w:cs="Arial"/>
          <w:sz w:val="20"/>
          <w:lang w:eastAsia="en-GB"/>
        </w:rPr>
        <w:t>C</w:t>
      </w:r>
      <w:r w:rsidRPr="00DD2421">
        <w:rPr>
          <w:rFonts w:ascii="Inter" w:hAnsi="Inter" w:cs="Arial"/>
          <w:sz w:val="20"/>
          <w:lang w:eastAsia="en-GB"/>
        </w:rPr>
        <w:t>ontract. </w:t>
      </w:r>
      <w:r w:rsidR="00572965">
        <w:rPr>
          <w:rFonts w:ascii="Inter" w:hAnsi="Inter" w:cs="Arial"/>
          <w:sz w:val="20"/>
          <w:lang w:eastAsia="en-GB"/>
        </w:rPr>
        <w:t xml:space="preserve">Supplier shall pay all invoices within </w:t>
      </w:r>
      <w:r w:rsidRPr="00DD2421">
        <w:rPr>
          <w:rFonts w:ascii="Inter" w:hAnsi="Inter" w:cs="Arial"/>
          <w:sz w:val="20"/>
          <w:lang w:eastAsia="en-GB"/>
        </w:rPr>
        <w:t xml:space="preserve">28 days from date of </w:t>
      </w:r>
      <w:r w:rsidR="00572965">
        <w:rPr>
          <w:rFonts w:ascii="Inter" w:hAnsi="Inter" w:cs="Arial"/>
          <w:sz w:val="20"/>
          <w:lang w:eastAsia="en-GB"/>
        </w:rPr>
        <w:t xml:space="preserve">such </w:t>
      </w:r>
      <w:r w:rsidRPr="00DD2421">
        <w:rPr>
          <w:rFonts w:ascii="Inter" w:hAnsi="Inter" w:cs="Arial"/>
          <w:sz w:val="20"/>
          <w:lang w:eastAsia="en-GB"/>
        </w:rPr>
        <w:t xml:space="preserve">invoice.  Should an invoice become overdue, </w:t>
      </w:r>
      <w:r w:rsidR="00572965">
        <w:rPr>
          <w:rFonts w:ascii="Inter" w:hAnsi="Inter" w:cs="Arial"/>
          <w:sz w:val="20"/>
          <w:lang w:eastAsia="en-GB"/>
        </w:rPr>
        <w:t>Pelican</w:t>
      </w:r>
      <w:r w:rsidRPr="00DD2421">
        <w:rPr>
          <w:rFonts w:ascii="Inter" w:hAnsi="Inter" w:cs="Arial"/>
          <w:sz w:val="20"/>
          <w:lang w:eastAsia="en-GB"/>
        </w:rPr>
        <w:t xml:space="preserve"> reserve</w:t>
      </w:r>
      <w:r w:rsidR="00572965">
        <w:rPr>
          <w:rFonts w:ascii="Inter" w:hAnsi="Inter" w:cs="Arial"/>
          <w:sz w:val="20"/>
          <w:lang w:eastAsia="en-GB"/>
        </w:rPr>
        <w:t>s</w:t>
      </w:r>
      <w:r w:rsidRPr="00DD2421">
        <w:rPr>
          <w:rFonts w:ascii="Inter" w:hAnsi="Inter" w:cs="Arial"/>
          <w:sz w:val="20"/>
          <w:lang w:eastAsia="en-GB"/>
        </w:rPr>
        <w:t xml:space="preserve"> the right to offset any outstanding rebate amount against any monies which may be due to </w:t>
      </w:r>
      <w:r w:rsidR="00572965">
        <w:rPr>
          <w:rFonts w:ascii="Inter" w:hAnsi="Inter" w:cs="Arial"/>
          <w:sz w:val="20"/>
          <w:lang w:eastAsia="en-GB"/>
        </w:rPr>
        <w:t>Supplier</w:t>
      </w:r>
      <w:r w:rsidRPr="00DD2421">
        <w:rPr>
          <w:rFonts w:ascii="Inter" w:hAnsi="Inter" w:cs="Arial"/>
          <w:sz w:val="20"/>
          <w:lang w:eastAsia="en-GB"/>
        </w:rPr>
        <w:t xml:space="preserve"> from Pelican.</w:t>
      </w:r>
    </w:p>
    <w:p w14:paraId="36472244" w14:textId="77777777" w:rsidR="002077A0" w:rsidRPr="00DD2421" w:rsidRDefault="002077A0" w:rsidP="002077A0">
      <w:pPr>
        <w:pStyle w:val="NoSpacing"/>
        <w:tabs>
          <w:tab w:val="left" w:pos="709"/>
        </w:tabs>
        <w:ind w:left="567" w:hanging="283"/>
        <w:rPr>
          <w:rFonts w:ascii="Inter" w:hAnsi="Inter" w:cs="Arial"/>
          <w:sz w:val="20"/>
          <w:szCs w:val="20"/>
        </w:rPr>
      </w:pPr>
    </w:p>
    <w:p w14:paraId="61FA528F" w14:textId="77777777" w:rsidR="002077A0" w:rsidRPr="00DD2421" w:rsidRDefault="002077A0" w:rsidP="009E4FFD">
      <w:pPr>
        <w:pStyle w:val="ListParagraph"/>
        <w:numPr>
          <w:ilvl w:val="0"/>
          <w:numId w:val="31"/>
        </w:numPr>
        <w:tabs>
          <w:tab w:val="left" w:pos="709"/>
        </w:tabs>
        <w:spacing w:after="0" w:line="240" w:lineRule="auto"/>
        <w:ind w:left="567" w:hanging="283"/>
        <w:contextualSpacing w:val="0"/>
        <w:rPr>
          <w:rFonts w:ascii="Inter" w:hAnsi="Inter" w:cs="Arial"/>
          <w:sz w:val="20"/>
        </w:rPr>
      </w:pPr>
      <w:r w:rsidRPr="00DD2421">
        <w:rPr>
          <w:rFonts w:ascii="Inter" w:hAnsi="Inter" w:cs="Arial"/>
          <w:sz w:val="20"/>
        </w:rPr>
        <w:t>Payment to Supplier will be via Pelican’s e-Billing Scheme.</w:t>
      </w:r>
    </w:p>
    <w:p w14:paraId="5B3E1934" w14:textId="77777777" w:rsidR="002077A0" w:rsidRPr="00DD2421" w:rsidRDefault="002077A0" w:rsidP="002077A0">
      <w:pPr>
        <w:pStyle w:val="NoSpacing"/>
        <w:tabs>
          <w:tab w:val="left" w:pos="709"/>
        </w:tabs>
        <w:ind w:left="567" w:hanging="283"/>
        <w:rPr>
          <w:rFonts w:ascii="Inter" w:hAnsi="Inter" w:cs="Arial"/>
        </w:rPr>
      </w:pPr>
    </w:p>
    <w:p w14:paraId="7859D740" w14:textId="2AD3B669" w:rsidR="002077A0" w:rsidRPr="00DD2421" w:rsidRDefault="002077A0" w:rsidP="009E4FFD">
      <w:pPr>
        <w:numPr>
          <w:ilvl w:val="0"/>
          <w:numId w:val="31"/>
        </w:numPr>
        <w:tabs>
          <w:tab w:val="left" w:pos="709"/>
        </w:tabs>
        <w:spacing w:after="0" w:line="240" w:lineRule="auto"/>
        <w:ind w:left="567" w:hanging="425"/>
        <w:rPr>
          <w:rFonts w:ascii="Inter" w:hAnsi="Inter" w:cs="Arial"/>
          <w:sz w:val="20"/>
        </w:rPr>
      </w:pPr>
      <w:r w:rsidRPr="00DD2421">
        <w:rPr>
          <w:rFonts w:ascii="Inter" w:hAnsi="Inter" w:cs="Arial"/>
          <w:sz w:val="20"/>
        </w:rPr>
        <w:t>Monthly statements must be sent to Pelican. Invoices and delivery notes must be sent to the delivery address</w:t>
      </w:r>
      <w:r w:rsidR="00B46463">
        <w:rPr>
          <w:rFonts w:ascii="Inter" w:hAnsi="Inter" w:cs="Arial"/>
          <w:sz w:val="20"/>
        </w:rPr>
        <w:t xml:space="preserve">es identified in </w:t>
      </w:r>
      <w:r w:rsidR="005468AF">
        <w:rPr>
          <w:rFonts w:ascii="Inter" w:hAnsi="Inter" w:cs="Arial"/>
          <w:sz w:val="20"/>
        </w:rPr>
        <w:t>Appendix</w:t>
      </w:r>
      <w:r w:rsidR="009C190A">
        <w:rPr>
          <w:rFonts w:ascii="Inter" w:hAnsi="Inter" w:cs="Arial"/>
          <w:sz w:val="20"/>
        </w:rPr>
        <w:t xml:space="preserve"> 4</w:t>
      </w:r>
      <w:r w:rsidRPr="00DD2421">
        <w:rPr>
          <w:rFonts w:ascii="Inter" w:hAnsi="Inter" w:cs="Arial"/>
          <w:sz w:val="20"/>
        </w:rPr>
        <w:t>.</w:t>
      </w:r>
    </w:p>
    <w:p w14:paraId="29A399A7" w14:textId="77777777" w:rsidR="002077A0" w:rsidRPr="00DD2421" w:rsidRDefault="002077A0" w:rsidP="002077A0">
      <w:pPr>
        <w:tabs>
          <w:tab w:val="left" w:pos="709"/>
        </w:tabs>
        <w:spacing w:after="0" w:line="240" w:lineRule="auto"/>
        <w:ind w:left="567"/>
        <w:rPr>
          <w:rFonts w:ascii="Inter" w:hAnsi="Inter" w:cs="Arial"/>
          <w:sz w:val="20"/>
        </w:rPr>
      </w:pPr>
    </w:p>
    <w:p w14:paraId="044A68A0" w14:textId="25D166F0" w:rsidR="002077A0" w:rsidRPr="00DD2421" w:rsidRDefault="002077A0" w:rsidP="009E4FFD">
      <w:pPr>
        <w:numPr>
          <w:ilvl w:val="0"/>
          <w:numId w:val="31"/>
        </w:numPr>
        <w:tabs>
          <w:tab w:val="left" w:pos="709"/>
        </w:tabs>
        <w:spacing w:after="0" w:line="240" w:lineRule="auto"/>
        <w:ind w:left="567" w:hanging="425"/>
        <w:rPr>
          <w:rFonts w:ascii="Inter" w:hAnsi="Inter" w:cs="Arial"/>
          <w:sz w:val="20"/>
        </w:rPr>
      </w:pPr>
      <w:r w:rsidRPr="00DD2421">
        <w:rPr>
          <w:rFonts w:ascii="Inter" w:hAnsi="Inter" w:cs="Arial"/>
          <w:sz w:val="20"/>
        </w:rPr>
        <w:t>Under the Pelican’s e-Billing Scheme, Pelican will pay the Supplier the value of their invoices</w:t>
      </w:r>
      <w:r w:rsidR="00572965">
        <w:rPr>
          <w:rFonts w:ascii="Inter" w:hAnsi="Inter" w:cs="Arial"/>
          <w:sz w:val="20"/>
        </w:rPr>
        <w:t xml:space="preserve"> for all Goods and Services provided by Supplier to, and accepted by, Client</w:t>
      </w:r>
      <w:r w:rsidRPr="00DD2421">
        <w:rPr>
          <w:rFonts w:ascii="Inter" w:hAnsi="Inter" w:cs="Arial"/>
          <w:sz w:val="20"/>
        </w:rPr>
        <w:t>.</w:t>
      </w:r>
    </w:p>
    <w:p w14:paraId="359C6425" w14:textId="77777777" w:rsidR="002077A0" w:rsidRPr="00DD2421" w:rsidRDefault="002077A0" w:rsidP="002077A0">
      <w:pPr>
        <w:pStyle w:val="NoSpacing"/>
        <w:tabs>
          <w:tab w:val="left" w:pos="709"/>
        </w:tabs>
        <w:ind w:left="567" w:hanging="425"/>
        <w:rPr>
          <w:rFonts w:ascii="Inter" w:hAnsi="Inter" w:cs="Arial"/>
          <w:sz w:val="20"/>
          <w:szCs w:val="20"/>
        </w:rPr>
      </w:pPr>
    </w:p>
    <w:p w14:paraId="4BBAA4C0" w14:textId="7E9DC7FE" w:rsidR="002077A0" w:rsidRPr="0041499C" w:rsidRDefault="002077A0" w:rsidP="009E4FFD">
      <w:pPr>
        <w:numPr>
          <w:ilvl w:val="0"/>
          <w:numId w:val="31"/>
        </w:numPr>
        <w:tabs>
          <w:tab w:val="left" w:pos="709"/>
        </w:tabs>
        <w:spacing w:after="0" w:line="240" w:lineRule="auto"/>
        <w:ind w:left="567" w:hanging="425"/>
        <w:rPr>
          <w:rFonts w:ascii="Inter" w:hAnsi="Inter" w:cs="Arial"/>
          <w:sz w:val="20"/>
        </w:rPr>
      </w:pPr>
      <w:r w:rsidRPr="0041499C">
        <w:rPr>
          <w:rFonts w:ascii="Inter" w:hAnsi="Inter" w:cs="Arial"/>
          <w:sz w:val="20"/>
        </w:rPr>
        <w:t>Supplier</w:t>
      </w:r>
      <w:r w:rsidR="00572965" w:rsidRPr="0041499C">
        <w:rPr>
          <w:rFonts w:ascii="Inter" w:hAnsi="Inter" w:cs="Arial"/>
          <w:sz w:val="20"/>
        </w:rPr>
        <w:t xml:space="preserve"> is</w:t>
      </w:r>
      <w:r w:rsidRPr="0041499C">
        <w:rPr>
          <w:rFonts w:ascii="Inter" w:hAnsi="Inter" w:cs="Arial"/>
          <w:sz w:val="20"/>
        </w:rPr>
        <w:t xml:space="preserve"> required to supply a statement in excel </w:t>
      </w:r>
      <w:r w:rsidR="009C190A" w:rsidRPr="0041499C">
        <w:rPr>
          <w:rFonts w:ascii="Inter" w:hAnsi="Inter" w:cs="Arial"/>
          <w:sz w:val="20"/>
        </w:rPr>
        <w:t>as detailed within Appendix IT</w:t>
      </w:r>
      <w:r w:rsidRPr="0041499C">
        <w:rPr>
          <w:rFonts w:ascii="Inter" w:hAnsi="Inter" w:cs="Arial"/>
          <w:b/>
          <w:sz w:val="20"/>
        </w:rPr>
        <w:t xml:space="preserve"> </w:t>
      </w:r>
      <w:r w:rsidRPr="0041499C">
        <w:rPr>
          <w:rFonts w:ascii="Inter" w:hAnsi="Inter" w:cs="Arial"/>
          <w:sz w:val="20"/>
        </w:rPr>
        <w:t>and email this excel spread sheet containing statement information to Pelican by the 6</w:t>
      </w:r>
      <w:r w:rsidRPr="0041499C">
        <w:rPr>
          <w:rFonts w:ascii="Inter" w:hAnsi="Inter" w:cs="Arial"/>
          <w:sz w:val="20"/>
          <w:vertAlign w:val="superscript"/>
        </w:rPr>
        <w:t>th</w:t>
      </w:r>
      <w:r w:rsidRPr="0041499C">
        <w:rPr>
          <w:rFonts w:ascii="Inter" w:hAnsi="Inter" w:cs="Arial"/>
          <w:sz w:val="20"/>
        </w:rPr>
        <w:t xml:space="preserve"> of the month for the previous months trading.</w:t>
      </w:r>
    </w:p>
    <w:p w14:paraId="524F3443" w14:textId="77777777" w:rsidR="002077A0" w:rsidRPr="00DD2421" w:rsidRDefault="002077A0" w:rsidP="002077A0">
      <w:pPr>
        <w:pStyle w:val="ListParagraph"/>
        <w:tabs>
          <w:tab w:val="left" w:pos="709"/>
        </w:tabs>
        <w:ind w:left="567" w:hanging="425"/>
        <w:rPr>
          <w:rFonts w:ascii="Inter" w:hAnsi="Inter" w:cs="Arial"/>
          <w:sz w:val="20"/>
        </w:rPr>
      </w:pPr>
    </w:p>
    <w:p w14:paraId="4394D85D" w14:textId="33923B3D" w:rsidR="002077A0" w:rsidRPr="001C3901" w:rsidRDefault="002077A0" w:rsidP="009E4FFD">
      <w:pPr>
        <w:pStyle w:val="ListParagraph"/>
        <w:numPr>
          <w:ilvl w:val="0"/>
          <w:numId w:val="31"/>
        </w:numPr>
        <w:tabs>
          <w:tab w:val="left" w:pos="709"/>
        </w:tabs>
        <w:spacing w:after="0" w:line="240" w:lineRule="auto"/>
        <w:ind w:left="567" w:hanging="425"/>
        <w:contextualSpacing w:val="0"/>
        <w:rPr>
          <w:rFonts w:ascii="Inter" w:hAnsi="Inter" w:cs="Arial"/>
          <w:sz w:val="20"/>
        </w:rPr>
      </w:pPr>
      <w:r w:rsidRPr="001C3901">
        <w:rPr>
          <w:rFonts w:ascii="Inter" w:hAnsi="Inter" w:cs="Arial"/>
          <w:sz w:val="20"/>
        </w:rPr>
        <w:t>Bespoke Products - occasionally there may be a request that the Supplier stock a bespoke product which [Client] /</w:t>
      </w:r>
      <w:r w:rsidRPr="00A70D4F">
        <w:rPr>
          <w:rFonts w:ascii="Inter" w:hAnsi="Inter" w:cs="Arial"/>
          <w:sz w:val="20"/>
        </w:rPr>
        <w:t>Pelican has negotiated with a manufacturer</w:t>
      </w:r>
      <w:r w:rsidRPr="001C3901">
        <w:rPr>
          <w:rFonts w:ascii="Inter" w:hAnsi="Inter" w:cs="Arial"/>
          <w:sz w:val="20"/>
        </w:rPr>
        <w:t xml:space="preserve">. It is a requirement of this </w:t>
      </w:r>
      <w:r w:rsidR="00572965" w:rsidRPr="001C3901">
        <w:rPr>
          <w:rFonts w:ascii="Inter" w:hAnsi="Inter" w:cs="Arial"/>
          <w:sz w:val="20"/>
        </w:rPr>
        <w:t>C</w:t>
      </w:r>
      <w:r w:rsidRPr="001C3901">
        <w:rPr>
          <w:rFonts w:ascii="Inter" w:hAnsi="Inter" w:cs="Arial"/>
          <w:sz w:val="20"/>
        </w:rPr>
        <w:t xml:space="preserve">ontract that the Supplier must stock that product for distribution to [Client]’s unit. There are currently no bespoke products that are required. The Supplier will be asked for their “On Cost” for the storage and distribution of these </w:t>
      </w:r>
      <w:r w:rsidR="00572965" w:rsidRPr="001C3901">
        <w:rPr>
          <w:rFonts w:ascii="Inter" w:hAnsi="Inter" w:cs="Arial"/>
          <w:sz w:val="20"/>
        </w:rPr>
        <w:t xml:space="preserve">bespoke </w:t>
      </w:r>
      <w:r w:rsidRPr="001C3901">
        <w:rPr>
          <w:rFonts w:ascii="Inter" w:hAnsi="Inter" w:cs="Arial"/>
          <w:sz w:val="20"/>
        </w:rPr>
        <w:t>products.</w:t>
      </w:r>
    </w:p>
    <w:p w14:paraId="403D4273" w14:textId="77777777" w:rsidR="002077A0" w:rsidRPr="001C3901" w:rsidRDefault="002077A0" w:rsidP="002077A0">
      <w:pPr>
        <w:rPr>
          <w:rFonts w:ascii="Inter" w:hAnsi="Inter" w:cs="Arial"/>
          <w:sz w:val="20"/>
        </w:rPr>
      </w:pPr>
    </w:p>
    <w:p w14:paraId="092B0761" w14:textId="416B6548" w:rsidR="002077A0" w:rsidRPr="00DD2421" w:rsidRDefault="002077A0" w:rsidP="009E4FFD">
      <w:pPr>
        <w:pStyle w:val="ListParagraph"/>
        <w:numPr>
          <w:ilvl w:val="0"/>
          <w:numId w:val="31"/>
        </w:numPr>
        <w:tabs>
          <w:tab w:val="left" w:pos="709"/>
        </w:tabs>
        <w:spacing w:after="0" w:line="240" w:lineRule="auto"/>
        <w:ind w:left="567" w:hanging="425"/>
        <w:contextualSpacing w:val="0"/>
        <w:rPr>
          <w:rFonts w:ascii="Inter" w:hAnsi="Inter" w:cs="Arial"/>
          <w:sz w:val="20"/>
        </w:rPr>
      </w:pPr>
      <w:r w:rsidRPr="00DD2421">
        <w:rPr>
          <w:rFonts w:ascii="Inter" w:hAnsi="Inter" w:cs="Arial"/>
          <w:sz w:val="20"/>
        </w:rPr>
        <w:t xml:space="preserve">Supply Pelican with a copy of the most recent approved inspection body’s Hygiene Audit </w:t>
      </w:r>
      <w:r w:rsidRPr="0041499C">
        <w:rPr>
          <w:rFonts w:ascii="Inter" w:hAnsi="Inter" w:cs="Arial"/>
          <w:sz w:val="20"/>
        </w:rPr>
        <w:t>Report and certificate; minimum standard being BRC, STS, SALSA, UKAS accreditation. NB: EHO only is unacceptable for this tender. Pelican</w:t>
      </w:r>
      <w:r w:rsidRPr="001C3901">
        <w:rPr>
          <w:rFonts w:ascii="Inter" w:hAnsi="Inter" w:cs="Arial"/>
          <w:sz w:val="20"/>
        </w:rPr>
        <w:t xml:space="preserve"> may at </w:t>
      </w:r>
      <w:r w:rsidR="00572965" w:rsidRPr="001C3901">
        <w:rPr>
          <w:rFonts w:ascii="Inter" w:hAnsi="Inter" w:cs="Arial"/>
          <w:sz w:val="20"/>
        </w:rPr>
        <w:t>its</w:t>
      </w:r>
      <w:r w:rsidRPr="001C3901">
        <w:rPr>
          <w:rFonts w:ascii="Inter" w:hAnsi="Inter" w:cs="Arial"/>
          <w:sz w:val="20"/>
        </w:rPr>
        <w:t xml:space="preserve"> discretion, accept the report, negating the need for an additional inspection. Pelican will use this report as justification that proper </w:t>
      </w:r>
      <w:r w:rsidR="00572965" w:rsidRPr="001C3901">
        <w:rPr>
          <w:rFonts w:ascii="Inter" w:hAnsi="Inter" w:cs="Arial"/>
          <w:sz w:val="20"/>
        </w:rPr>
        <w:t>d</w:t>
      </w:r>
      <w:r w:rsidRPr="001C3901">
        <w:rPr>
          <w:rFonts w:ascii="Inter" w:hAnsi="Inter" w:cs="Arial"/>
          <w:sz w:val="20"/>
        </w:rPr>
        <w:t xml:space="preserve">ue </w:t>
      </w:r>
      <w:r w:rsidR="00572965" w:rsidRPr="001C3901">
        <w:rPr>
          <w:rFonts w:ascii="Inter" w:hAnsi="Inter" w:cs="Arial"/>
          <w:sz w:val="20"/>
        </w:rPr>
        <w:t>d</w:t>
      </w:r>
      <w:r w:rsidRPr="001C3901">
        <w:rPr>
          <w:rFonts w:ascii="Inter" w:hAnsi="Inter" w:cs="Arial"/>
          <w:sz w:val="20"/>
        </w:rPr>
        <w:t xml:space="preserve">iligence practices are in place. In the event </w:t>
      </w:r>
      <w:r w:rsidR="00572965" w:rsidRPr="001C3901">
        <w:rPr>
          <w:rFonts w:ascii="Inter" w:hAnsi="Inter" w:cs="Arial"/>
          <w:sz w:val="20"/>
        </w:rPr>
        <w:t>that</w:t>
      </w:r>
      <w:r w:rsidRPr="00DD2421">
        <w:rPr>
          <w:rFonts w:ascii="Inter" w:hAnsi="Inter" w:cs="Arial"/>
          <w:sz w:val="20"/>
        </w:rPr>
        <w:t xml:space="preserve"> a report </w:t>
      </w:r>
      <w:r w:rsidR="00572965">
        <w:rPr>
          <w:rFonts w:ascii="Inter" w:hAnsi="Inter" w:cs="Arial"/>
          <w:sz w:val="20"/>
        </w:rPr>
        <w:t xml:space="preserve">is </w:t>
      </w:r>
      <w:r w:rsidRPr="00DD2421">
        <w:rPr>
          <w:rFonts w:ascii="Inter" w:hAnsi="Inter" w:cs="Arial"/>
          <w:sz w:val="20"/>
        </w:rPr>
        <w:t xml:space="preserve">not available, Pelican will arrange an independent audit, the current cost of this audit to be discussed with Pelican and paid by the Supplier. Inspection reports, preferably electronic copies, must be submitted to Pelican at 12 month intervals. </w:t>
      </w:r>
    </w:p>
    <w:p w14:paraId="52C6C04C" w14:textId="77777777" w:rsidR="002077A0" w:rsidRPr="00DD2421" w:rsidRDefault="002077A0" w:rsidP="002077A0">
      <w:pPr>
        <w:pStyle w:val="ListParagraph"/>
        <w:tabs>
          <w:tab w:val="left" w:pos="709"/>
        </w:tabs>
        <w:ind w:left="567" w:hanging="425"/>
        <w:rPr>
          <w:rFonts w:ascii="Inter" w:hAnsi="Inter" w:cs="Arial"/>
          <w:sz w:val="20"/>
        </w:rPr>
      </w:pPr>
    </w:p>
    <w:p w14:paraId="2DCBF5F5" w14:textId="71A9D41D" w:rsidR="002077A0" w:rsidRPr="00DD2421" w:rsidRDefault="002077A0" w:rsidP="009E4FFD">
      <w:pPr>
        <w:pStyle w:val="ListParagraph"/>
        <w:numPr>
          <w:ilvl w:val="0"/>
          <w:numId w:val="31"/>
        </w:numPr>
        <w:tabs>
          <w:tab w:val="left" w:pos="709"/>
        </w:tabs>
        <w:spacing w:after="0" w:line="240" w:lineRule="auto"/>
        <w:ind w:left="567" w:hanging="425"/>
        <w:contextualSpacing w:val="0"/>
        <w:rPr>
          <w:rFonts w:ascii="Inter" w:hAnsi="Inter" w:cs="Arial"/>
          <w:bCs/>
          <w:sz w:val="20"/>
        </w:rPr>
      </w:pPr>
      <w:r w:rsidRPr="00DD2421">
        <w:rPr>
          <w:rFonts w:ascii="Inter" w:hAnsi="Inter" w:cs="Arial"/>
          <w:sz w:val="20"/>
        </w:rPr>
        <w:t xml:space="preserve">Supply all information in the formats detailed in </w:t>
      </w:r>
      <w:r w:rsidR="00482DEE">
        <w:rPr>
          <w:rFonts w:ascii="Inter" w:hAnsi="Inter" w:cs="Arial"/>
          <w:sz w:val="20"/>
        </w:rPr>
        <w:t>Appendix</w:t>
      </w:r>
      <w:r w:rsidRPr="00DD2421">
        <w:rPr>
          <w:rFonts w:ascii="Inter" w:hAnsi="Inter" w:cs="Arial"/>
          <w:bCs/>
          <w:sz w:val="20"/>
        </w:rPr>
        <w:t xml:space="preserve"> IT – Supplier Technical </w:t>
      </w:r>
      <w:r w:rsidR="00482DEE">
        <w:rPr>
          <w:rFonts w:ascii="Inter" w:hAnsi="Inter" w:cs="Arial"/>
          <w:bCs/>
          <w:sz w:val="20"/>
        </w:rPr>
        <w:t>Requirements</w:t>
      </w:r>
      <w:r w:rsidRPr="00DD2421">
        <w:rPr>
          <w:rFonts w:ascii="Inter" w:hAnsi="Inter" w:cs="Arial"/>
          <w:bCs/>
          <w:sz w:val="20"/>
        </w:rPr>
        <w:t xml:space="preserve">. </w:t>
      </w:r>
    </w:p>
    <w:p w14:paraId="3798071C" w14:textId="77777777" w:rsidR="00FC45DE" w:rsidRDefault="00FC45DE" w:rsidP="008C37D9">
      <w:pPr>
        <w:spacing w:line="240" w:lineRule="auto"/>
        <w:rPr>
          <w:rFonts w:ascii="Inter" w:hAnsi="Inter" w:cs="Arial"/>
          <w:bCs/>
          <w:sz w:val="28"/>
          <w:szCs w:val="28"/>
        </w:rPr>
      </w:pPr>
    </w:p>
    <w:p w14:paraId="04A78363" w14:textId="65BDA311" w:rsidR="002077A0" w:rsidRPr="00DD2421" w:rsidRDefault="002077A0" w:rsidP="002077A0">
      <w:pPr>
        <w:pStyle w:val="ListParagraph"/>
        <w:rPr>
          <w:rFonts w:ascii="Inter" w:hAnsi="Inter" w:cs="Arial"/>
          <w:bCs/>
          <w:sz w:val="20"/>
        </w:rPr>
      </w:pPr>
    </w:p>
    <w:p w14:paraId="2968161A" w14:textId="77777777" w:rsidR="002077A0" w:rsidRDefault="002077A0" w:rsidP="002077A0">
      <w:pPr>
        <w:pStyle w:val="NoSpacing"/>
        <w:rPr>
          <w:rFonts w:ascii="Inter" w:eastAsiaTheme="minorHAnsi" w:hAnsi="Inter" w:cs="Arial"/>
          <w:bCs/>
          <w:sz w:val="20"/>
        </w:rPr>
      </w:pPr>
    </w:p>
    <w:p w14:paraId="5A0703A6" w14:textId="665E9830" w:rsidR="00E34FBE" w:rsidRDefault="00E34FBE" w:rsidP="002077A0">
      <w:pPr>
        <w:pStyle w:val="NoSpacing"/>
        <w:rPr>
          <w:rFonts w:ascii="Inter" w:eastAsiaTheme="minorHAnsi" w:hAnsi="Inter" w:cs="Arial"/>
          <w:bCs/>
          <w:sz w:val="20"/>
          <w:lang w:val="en-US"/>
        </w:rPr>
      </w:pPr>
      <w:r>
        <w:rPr>
          <w:rFonts w:ascii="Inter" w:eastAsiaTheme="minorHAnsi" w:hAnsi="Inter" w:cs="Arial"/>
          <w:bCs/>
          <w:sz w:val="20"/>
          <w:lang w:val="en-US"/>
        </w:rPr>
        <w:t xml:space="preserve">The following schedules attached hereto are </w:t>
      </w:r>
      <w:r w:rsidRPr="00E34FBE">
        <w:rPr>
          <w:rFonts w:ascii="Inter" w:eastAsiaTheme="minorHAnsi" w:hAnsi="Inter" w:cs="Arial"/>
          <w:bCs/>
          <w:sz w:val="20"/>
          <w:lang w:val="en-US"/>
        </w:rPr>
        <w:t xml:space="preserve">incorporated into this </w:t>
      </w:r>
      <w:r>
        <w:rPr>
          <w:rFonts w:ascii="Inter" w:eastAsiaTheme="minorHAnsi" w:hAnsi="Inter" w:cs="Arial"/>
          <w:bCs/>
          <w:sz w:val="20"/>
          <w:lang w:val="en-US"/>
        </w:rPr>
        <w:t xml:space="preserve">Contract </w:t>
      </w:r>
      <w:r w:rsidRPr="00E34FBE">
        <w:rPr>
          <w:rFonts w:ascii="Inter" w:eastAsiaTheme="minorHAnsi" w:hAnsi="Inter" w:cs="Arial"/>
          <w:bCs/>
          <w:sz w:val="20"/>
          <w:lang w:val="en-US"/>
        </w:rPr>
        <w:t xml:space="preserve">by reference and are </w:t>
      </w:r>
      <w:r>
        <w:rPr>
          <w:rFonts w:ascii="Inter" w:eastAsiaTheme="minorHAnsi" w:hAnsi="Inter" w:cs="Arial"/>
          <w:bCs/>
          <w:sz w:val="20"/>
          <w:lang w:val="en-US"/>
        </w:rPr>
        <w:t xml:space="preserve">made a part hereof – </w:t>
      </w:r>
    </w:p>
    <w:p w14:paraId="39252666" w14:textId="77777777" w:rsidR="00E34FBE" w:rsidRDefault="00E34FBE" w:rsidP="002077A0">
      <w:pPr>
        <w:pStyle w:val="NoSpacing"/>
        <w:rPr>
          <w:rFonts w:ascii="Inter" w:eastAsiaTheme="minorHAnsi" w:hAnsi="Inter" w:cs="Arial"/>
          <w:bCs/>
          <w:sz w:val="20"/>
          <w:lang w:val="en-US"/>
        </w:rPr>
      </w:pPr>
    </w:p>
    <w:p w14:paraId="0A18A7D3" w14:textId="3725C09B" w:rsidR="008744C0" w:rsidRDefault="008744C0" w:rsidP="00E34FBE">
      <w:pPr>
        <w:pStyle w:val="NoSpacing"/>
        <w:rPr>
          <w:rFonts w:ascii="Inter" w:hAnsi="Inter" w:cs="Arial"/>
          <w:b/>
          <w:bCs/>
          <w:sz w:val="20"/>
          <w:lang w:val="en-US"/>
        </w:rPr>
      </w:pPr>
    </w:p>
    <w:p w14:paraId="4EEB1DF1" w14:textId="7D5D27FA" w:rsidR="008744C0" w:rsidRDefault="008744C0" w:rsidP="00E34FBE">
      <w:pPr>
        <w:pStyle w:val="NoSpacing"/>
        <w:rPr>
          <w:rFonts w:ascii="Inter" w:hAnsi="Inter" w:cs="Arial"/>
          <w:b/>
          <w:bCs/>
          <w:sz w:val="20"/>
          <w:lang w:val="en-US"/>
        </w:rPr>
      </w:pPr>
      <w:r>
        <w:rPr>
          <w:rFonts w:ascii="Inter" w:hAnsi="Inter" w:cs="Arial"/>
          <w:b/>
          <w:bCs/>
          <w:sz w:val="20"/>
          <w:lang w:val="en-US"/>
        </w:rPr>
        <w:t xml:space="preserve">Appendix 1 </w:t>
      </w:r>
      <w:r w:rsidR="00870322">
        <w:rPr>
          <w:rFonts w:ascii="Inter" w:hAnsi="Inter" w:cs="Arial"/>
          <w:b/>
          <w:bCs/>
          <w:sz w:val="20"/>
          <w:lang w:val="en-US"/>
        </w:rPr>
        <w:t>–</w:t>
      </w:r>
      <w:r>
        <w:rPr>
          <w:rFonts w:ascii="Inter" w:hAnsi="Inter" w:cs="Arial"/>
          <w:b/>
          <w:bCs/>
          <w:sz w:val="20"/>
          <w:lang w:val="en-US"/>
        </w:rPr>
        <w:t xml:space="preserve"> PA</w:t>
      </w:r>
      <w:r w:rsidR="00870322">
        <w:rPr>
          <w:rFonts w:ascii="Inter" w:hAnsi="Inter" w:cs="Arial"/>
          <w:b/>
          <w:bCs/>
          <w:sz w:val="20"/>
          <w:lang w:val="en-US"/>
        </w:rPr>
        <w:t>23 Procurement Specific Questionnaire</w:t>
      </w:r>
    </w:p>
    <w:p w14:paraId="324A2441" w14:textId="77777777" w:rsidR="00E66FB6" w:rsidRDefault="00E66FB6" w:rsidP="00E34FBE">
      <w:pPr>
        <w:pStyle w:val="NoSpacing"/>
        <w:rPr>
          <w:rFonts w:ascii="Inter" w:hAnsi="Inter" w:cs="Arial"/>
          <w:b/>
          <w:bCs/>
          <w:sz w:val="20"/>
          <w:lang w:val="en-US"/>
        </w:rPr>
      </w:pPr>
    </w:p>
    <w:p w14:paraId="393707EE" w14:textId="1421C1E5" w:rsidR="00870322" w:rsidRDefault="00870322" w:rsidP="00E34FBE">
      <w:pPr>
        <w:pStyle w:val="NoSpacing"/>
        <w:rPr>
          <w:rFonts w:ascii="Inter" w:hAnsi="Inter" w:cs="Arial"/>
          <w:b/>
          <w:bCs/>
          <w:sz w:val="20"/>
          <w:lang w:val="en-US"/>
        </w:rPr>
      </w:pPr>
      <w:r>
        <w:rPr>
          <w:rFonts w:ascii="Inter" w:hAnsi="Inter" w:cs="Arial"/>
          <w:b/>
          <w:bCs/>
          <w:sz w:val="20"/>
          <w:lang w:val="en-US"/>
        </w:rPr>
        <w:t>Appendix 2 – Tender Qualification and Requirements</w:t>
      </w:r>
    </w:p>
    <w:p w14:paraId="75774FE7" w14:textId="77777777" w:rsidR="00870322" w:rsidRDefault="00870322" w:rsidP="00E34FBE">
      <w:pPr>
        <w:pStyle w:val="NoSpacing"/>
        <w:rPr>
          <w:rFonts w:ascii="Inter" w:hAnsi="Inter" w:cs="Arial"/>
          <w:b/>
          <w:bCs/>
          <w:sz w:val="20"/>
          <w:lang w:val="en-US"/>
        </w:rPr>
      </w:pPr>
    </w:p>
    <w:p w14:paraId="7484727D" w14:textId="3E5AD6B2" w:rsidR="00E34FBE" w:rsidRPr="00E34FBE" w:rsidRDefault="008744C0" w:rsidP="00E34FBE">
      <w:pPr>
        <w:pStyle w:val="NoSpacing"/>
        <w:rPr>
          <w:rFonts w:ascii="Inter" w:hAnsi="Inter" w:cs="Arial"/>
          <w:bCs/>
          <w:sz w:val="20"/>
          <w:lang w:val="en-US"/>
        </w:rPr>
      </w:pPr>
      <w:r>
        <w:rPr>
          <w:rFonts w:ascii="Inter" w:hAnsi="Inter" w:cs="Arial"/>
          <w:b/>
          <w:bCs/>
          <w:sz w:val="20"/>
          <w:lang w:val="en-US"/>
        </w:rPr>
        <w:t>Appendix 3</w:t>
      </w:r>
      <w:r w:rsidR="00E34FBE" w:rsidRPr="00E34FBE">
        <w:rPr>
          <w:rFonts w:ascii="Inter" w:hAnsi="Inter" w:cs="Arial"/>
          <w:b/>
          <w:bCs/>
          <w:sz w:val="20"/>
          <w:lang w:val="en-US"/>
        </w:rPr>
        <w:t xml:space="preserve">: </w:t>
      </w:r>
      <w:r w:rsidR="00870322">
        <w:rPr>
          <w:rFonts w:ascii="Inter" w:hAnsi="Inter" w:cs="Arial"/>
          <w:b/>
          <w:bCs/>
          <w:sz w:val="20"/>
          <w:lang w:val="en-US"/>
        </w:rPr>
        <w:t xml:space="preserve">Price </w:t>
      </w:r>
      <w:r w:rsidR="003E573E">
        <w:rPr>
          <w:rFonts w:ascii="Inter" w:hAnsi="Inter" w:cs="Arial"/>
          <w:b/>
          <w:bCs/>
          <w:sz w:val="20"/>
          <w:lang w:val="en-US"/>
        </w:rPr>
        <w:t>Schedule</w:t>
      </w:r>
    </w:p>
    <w:p w14:paraId="18291F19" w14:textId="77777777" w:rsidR="00E34FBE" w:rsidRPr="00E34FBE" w:rsidRDefault="00E34FBE" w:rsidP="00E34FBE">
      <w:pPr>
        <w:pStyle w:val="NoSpacing"/>
        <w:rPr>
          <w:rFonts w:ascii="Inter" w:hAnsi="Inter" w:cs="Arial"/>
          <w:b/>
          <w:bCs/>
          <w:sz w:val="20"/>
          <w:lang w:val="en-US"/>
        </w:rPr>
      </w:pPr>
    </w:p>
    <w:p w14:paraId="7C9AB4F4" w14:textId="05793CFF" w:rsidR="00E34FBE" w:rsidRDefault="008744C0" w:rsidP="00E34FBE">
      <w:pPr>
        <w:pStyle w:val="NoSpacing"/>
        <w:rPr>
          <w:rFonts w:ascii="Inter" w:hAnsi="Inter" w:cs="Arial"/>
          <w:b/>
          <w:bCs/>
          <w:sz w:val="20"/>
          <w:lang w:val="en-US"/>
        </w:rPr>
      </w:pPr>
      <w:r>
        <w:rPr>
          <w:rFonts w:ascii="Inter" w:hAnsi="Inter" w:cs="Arial"/>
          <w:b/>
          <w:bCs/>
          <w:sz w:val="20"/>
          <w:lang w:val="en-US"/>
        </w:rPr>
        <w:t>Appendix 4</w:t>
      </w:r>
      <w:r w:rsidR="00E34FBE" w:rsidRPr="00E34FBE">
        <w:rPr>
          <w:rFonts w:ascii="Inter" w:hAnsi="Inter" w:cs="Arial"/>
          <w:b/>
          <w:bCs/>
          <w:sz w:val="20"/>
          <w:lang w:val="en-US"/>
        </w:rPr>
        <w:t>: Delivery</w:t>
      </w:r>
      <w:r w:rsidR="00870322">
        <w:rPr>
          <w:rFonts w:ascii="Inter" w:hAnsi="Inter" w:cs="Arial"/>
          <w:b/>
          <w:bCs/>
          <w:sz w:val="20"/>
          <w:lang w:val="en-US"/>
        </w:rPr>
        <w:t xml:space="preserve"> and Service</w:t>
      </w:r>
      <w:r w:rsidR="00E34FBE" w:rsidRPr="00E34FBE">
        <w:rPr>
          <w:rFonts w:ascii="Inter" w:hAnsi="Inter" w:cs="Arial"/>
          <w:b/>
          <w:bCs/>
          <w:sz w:val="20"/>
          <w:lang w:val="en-US"/>
        </w:rPr>
        <w:t xml:space="preserve"> </w:t>
      </w:r>
      <w:r w:rsidR="00870322">
        <w:rPr>
          <w:rFonts w:ascii="Inter" w:hAnsi="Inter" w:cs="Arial"/>
          <w:b/>
          <w:bCs/>
          <w:sz w:val="20"/>
          <w:lang w:val="en-US"/>
        </w:rPr>
        <w:t>Requirements</w:t>
      </w:r>
    </w:p>
    <w:p w14:paraId="0E206CAF" w14:textId="77777777" w:rsidR="006670BC" w:rsidRDefault="006670BC" w:rsidP="00E34FBE">
      <w:pPr>
        <w:pStyle w:val="NoSpacing"/>
        <w:rPr>
          <w:rFonts w:ascii="Inter" w:hAnsi="Inter" w:cs="Arial"/>
          <w:b/>
          <w:bCs/>
          <w:sz w:val="20"/>
          <w:lang w:val="en-US"/>
        </w:rPr>
      </w:pPr>
    </w:p>
    <w:p w14:paraId="05F32EDD" w14:textId="44A4F162" w:rsidR="006670BC" w:rsidRDefault="006670BC" w:rsidP="00E34FBE">
      <w:pPr>
        <w:pStyle w:val="NoSpacing"/>
        <w:rPr>
          <w:rFonts w:ascii="Inter" w:hAnsi="Inter" w:cs="Arial"/>
          <w:b/>
          <w:bCs/>
          <w:sz w:val="20"/>
          <w:lang w:val="en-US"/>
        </w:rPr>
      </w:pPr>
      <w:r>
        <w:rPr>
          <w:rFonts w:ascii="Inter" w:hAnsi="Inter" w:cs="Arial"/>
          <w:b/>
          <w:bCs/>
          <w:sz w:val="20"/>
          <w:lang w:val="en-US"/>
        </w:rPr>
        <w:t>Appendix 5: Social Value</w:t>
      </w:r>
      <w:r w:rsidR="00E66FB6">
        <w:rPr>
          <w:rFonts w:ascii="Inter" w:hAnsi="Inter" w:cs="Arial"/>
          <w:b/>
          <w:bCs/>
          <w:sz w:val="20"/>
          <w:lang w:val="en-US"/>
        </w:rPr>
        <w:t xml:space="preserve"> &amp; Sustainability Questions</w:t>
      </w:r>
    </w:p>
    <w:p w14:paraId="6C3860F1" w14:textId="77777777" w:rsidR="00363885" w:rsidRDefault="00363885" w:rsidP="00E34FBE">
      <w:pPr>
        <w:pStyle w:val="NoSpacing"/>
        <w:rPr>
          <w:rFonts w:ascii="Inter" w:hAnsi="Inter" w:cs="Arial"/>
          <w:b/>
          <w:bCs/>
          <w:sz w:val="20"/>
          <w:lang w:val="en-US"/>
        </w:rPr>
      </w:pPr>
    </w:p>
    <w:p w14:paraId="4984EDA9" w14:textId="25E77C0B" w:rsidR="00363885" w:rsidRPr="00E34FBE" w:rsidRDefault="00363885" w:rsidP="00E34FBE">
      <w:pPr>
        <w:pStyle w:val="NoSpacing"/>
        <w:rPr>
          <w:rFonts w:ascii="Inter" w:hAnsi="Inter" w:cs="Arial"/>
          <w:b/>
          <w:bCs/>
          <w:sz w:val="20"/>
          <w:lang w:val="en-US"/>
        </w:rPr>
      </w:pPr>
      <w:r>
        <w:rPr>
          <w:rFonts w:ascii="Inter" w:hAnsi="Inter" w:cs="Arial"/>
          <w:b/>
          <w:bCs/>
          <w:sz w:val="20"/>
          <w:lang w:val="en-US"/>
        </w:rPr>
        <w:t xml:space="preserve">Appendix </w:t>
      </w:r>
      <w:r w:rsidR="00900562">
        <w:rPr>
          <w:rFonts w:ascii="Inter" w:hAnsi="Inter" w:cs="Arial"/>
          <w:b/>
          <w:bCs/>
          <w:sz w:val="20"/>
          <w:lang w:val="en-US"/>
        </w:rPr>
        <w:t>6</w:t>
      </w:r>
      <w:r>
        <w:rPr>
          <w:rFonts w:ascii="Inter" w:hAnsi="Inter" w:cs="Arial"/>
          <w:b/>
          <w:bCs/>
          <w:sz w:val="20"/>
          <w:lang w:val="en-US"/>
        </w:rPr>
        <w:t>: Key Performance Indicator / Service Level Agreement</w:t>
      </w:r>
    </w:p>
    <w:p w14:paraId="561D01A8" w14:textId="77777777" w:rsidR="00E34FBE" w:rsidRPr="00E34FBE" w:rsidRDefault="00E34FBE" w:rsidP="00E34FBE">
      <w:pPr>
        <w:pStyle w:val="NoSpacing"/>
        <w:rPr>
          <w:rFonts w:ascii="Inter" w:hAnsi="Inter" w:cs="Arial"/>
          <w:b/>
          <w:bCs/>
          <w:sz w:val="20"/>
          <w:lang w:val="en-US"/>
        </w:rPr>
      </w:pPr>
    </w:p>
    <w:p w14:paraId="31D55E2D" w14:textId="40A72701" w:rsidR="00E34FBE" w:rsidRDefault="00870322" w:rsidP="00E34FBE">
      <w:pPr>
        <w:pStyle w:val="NoSpacing"/>
        <w:rPr>
          <w:rFonts w:ascii="Inter" w:hAnsi="Inter" w:cs="Arial"/>
          <w:b/>
          <w:bCs/>
          <w:sz w:val="20"/>
          <w:lang w:val="en-US"/>
        </w:rPr>
      </w:pPr>
      <w:r>
        <w:rPr>
          <w:rFonts w:ascii="Inter" w:hAnsi="Inter" w:cs="Arial"/>
          <w:b/>
          <w:bCs/>
          <w:sz w:val="20"/>
          <w:lang w:val="en-US"/>
        </w:rPr>
        <w:t xml:space="preserve">Appendix </w:t>
      </w:r>
      <w:r w:rsidR="006670BC">
        <w:rPr>
          <w:rFonts w:ascii="Inter" w:hAnsi="Inter" w:cs="Arial"/>
          <w:b/>
          <w:bCs/>
          <w:sz w:val="20"/>
          <w:lang w:val="en-US"/>
        </w:rPr>
        <w:t>IT</w:t>
      </w:r>
      <w:r w:rsidR="00E34FBE" w:rsidRPr="00E34FBE">
        <w:rPr>
          <w:rFonts w:ascii="Inter" w:hAnsi="Inter" w:cs="Arial"/>
          <w:b/>
          <w:bCs/>
          <w:sz w:val="20"/>
          <w:lang w:val="en-US"/>
        </w:rPr>
        <w:t>:</w:t>
      </w:r>
      <w:r w:rsidR="009D3D7B">
        <w:rPr>
          <w:rFonts w:ascii="Inter" w:hAnsi="Inter" w:cs="Arial"/>
          <w:b/>
          <w:bCs/>
          <w:sz w:val="20"/>
          <w:lang w:val="en-US"/>
        </w:rPr>
        <w:t xml:space="preserve"> Supplier Technical Requi</w:t>
      </w:r>
      <w:r w:rsidR="0029127E">
        <w:rPr>
          <w:rFonts w:ascii="Inter" w:hAnsi="Inter" w:cs="Arial"/>
          <w:b/>
          <w:bCs/>
          <w:sz w:val="20"/>
          <w:lang w:val="en-US"/>
        </w:rPr>
        <w:t>rements</w:t>
      </w:r>
    </w:p>
    <w:p w14:paraId="4D464A0B" w14:textId="77777777" w:rsidR="00882090" w:rsidRDefault="00882090" w:rsidP="00E34FBE">
      <w:pPr>
        <w:pStyle w:val="NoSpacing"/>
        <w:rPr>
          <w:rFonts w:ascii="Inter" w:hAnsi="Inter" w:cs="Arial"/>
          <w:b/>
          <w:bCs/>
          <w:sz w:val="20"/>
          <w:lang w:val="en-US"/>
        </w:rPr>
      </w:pPr>
    </w:p>
    <w:p w14:paraId="4143352B" w14:textId="34C09C06" w:rsidR="00900562" w:rsidRDefault="00900562" w:rsidP="00E34FBE">
      <w:pPr>
        <w:pStyle w:val="NoSpacing"/>
        <w:rPr>
          <w:rFonts w:ascii="Inter" w:hAnsi="Inter" w:cs="Arial"/>
          <w:b/>
          <w:bCs/>
          <w:sz w:val="20"/>
          <w:lang w:val="en-US"/>
        </w:rPr>
      </w:pPr>
      <w:r>
        <w:rPr>
          <w:rFonts w:ascii="Inter" w:hAnsi="Inter" w:cs="Arial"/>
          <w:b/>
          <w:bCs/>
          <w:sz w:val="20"/>
          <w:lang w:val="en-US"/>
        </w:rPr>
        <w:t xml:space="preserve">Appendix </w:t>
      </w:r>
      <w:r w:rsidR="003E573E">
        <w:rPr>
          <w:rFonts w:ascii="Inter" w:hAnsi="Inter" w:cs="Arial"/>
          <w:b/>
          <w:bCs/>
          <w:sz w:val="20"/>
          <w:lang w:val="en-US"/>
        </w:rPr>
        <w:t>7: ITT Documents</w:t>
      </w:r>
    </w:p>
    <w:p w14:paraId="602AFD3C" w14:textId="77777777" w:rsidR="00882090" w:rsidRPr="00E34FBE" w:rsidRDefault="00882090" w:rsidP="00E34FBE">
      <w:pPr>
        <w:pStyle w:val="NoSpacing"/>
        <w:rPr>
          <w:rFonts w:ascii="Inter" w:hAnsi="Inter" w:cs="Arial"/>
          <w:b/>
          <w:bCs/>
          <w:sz w:val="20"/>
          <w:lang w:val="en-US"/>
        </w:rPr>
      </w:pPr>
    </w:p>
    <w:p w14:paraId="22952A47" w14:textId="5FB6C573" w:rsidR="00E34FBE" w:rsidRPr="00E34FBE" w:rsidRDefault="00900562" w:rsidP="00E34FBE">
      <w:pPr>
        <w:pStyle w:val="NoSpacing"/>
        <w:rPr>
          <w:rFonts w:ascii="Inter" w:hAnsi="Inter" w:cs="Arial"/>
          <w:b/>
          <w:bCs/>
          <w:sz w:val="20"/>
          <w:lang w:val="en-US"/>
        </w:rPr>
      </w:pPr>
      <w:r>
        <w:rPr>
          <w:rFonts w:ascii="Inter" w:hAnsi="Inter" w:cs="Arial"/>
          <w:b/>
          <w:bCs/>
          <w:sz w:val="20"/>
          <w:lang w:val="en-US"/>
        </w:rPr>
        <w:t xml:space="preserve">Appendix </w:t>
      </w:r>
      <w:r w:rsidR="003E573E">
        <w:rPr>
          <w:rFonts w:ascii="Inter" w:hAnsi="Inter" w:cs="Arial"/>
          <w:b/>
          <w:bCs/>
          <w:sz w:val="20"/>
          <w:lang w:val="en-US"/>
        </w:rPr>
        <w:t>8</w:t>
      </w:r>
      <w:r w:rsidR="00E34FBE" w:rsidRPr="00E34FBE">
        <w:rPr>
          <w:rFonts w:ascii="Inter" w:hAnsi="Inter" w:cs="Arial"/>
          <w:b/>
          <w:bCs/>
          <w:sz w:val="20"/>
          <w:lang w:val="en-US"/>
        </w:rPr>
        <w:t xml:space="preserve">: Supplier Submission </w:t>
      </w:r>
    </w:p>
    <w:p w14:paraId="4F83978B" w14:textId="77777777" w:rsidR="00E34FBE" w:rsidRPr="00E34FBE" w:rsidRDefault="00E34FBE" w:rsidP="00E34FBE">
      <w:pPr>
        <w:pStyle w:val="NoSpacing"/>
        <w:rPr>
          <w:rFonts w:ascii="Inter" w:hAnsi="Inter" w:cs="Arial"/>
          <w:b/>
          <w:bCs/>
          <w:sz w:val="20"/>
          <w:lang w:val="en-US"/>
        </w:rPr>
      </w:pPr>
    </w:p>
    <w:p w14:paraId="36CCF581" w14:textId="77777777" w:rsidR="00E34FBE" w:rsidRPr="00A70D4F" w:rsidRDefault="00E34FBE" w:rsidP="002077A0">
      <w:pPr>
        <w:pStyle w:val="NoSpacing"/>
        <w:rPr>
          <w:rFonts w:ascii="Inter" w:eastAsiaTheme="minorHAnsi" w:hAnsi="Inter" w:cs="Arial"/>
          <w:bCs/>
          <w:sz w:val="20"/>
          <w:lang w:val="en-US"/>
        </w:rPr>
      </w:pPr>
    </w:p>
    <w:p w14:paraId="67E01E2E" w14:textId="77777777" w:rsidR="00E34FBE" w:rsidRPr="00DD2421" w:rsidRDefault="00E34FBE" w:rsidP="002077A0">
      <w:pPr>
        <w:pStyle w:val="NoSpacing"/>
        <w:rPr>
          <w:rFonts w:ascii="Inter" w:eastAsiaTheme="minorHAnsi" w:hAnsi="Inter" w:cs="Arial"/>
          <w:bCs/>
          <w:sz w:val="20"/>
        </w:rPr>
      </w:pPr>
    </w:p>
    <w:p w14:paraId="599E5DE7" w14:textId="77777777" w:rsidR="003E573E" w:rsidRDefault="003E573E">
      <w:pPr>
        <w:spacing w:after="0" w:line="240" w:lineRule="auto"/>
        <w:rPr>
          <w:rFonts w:ascii="Inter" w:hAnsi="Inter" w:cs="Arial"/>
          <w:bCs/>
          <w:kern w:val="0"/>
          <w:sz w:val="20"/>
          <w14:ligatures w14:val="none"/>
        </w:rPr>
      </w:pPr>
      <w:r>
        <w:rPr>
          <w:rFonts w:ascii="Inter" w:hAnsi="Inter" w:cs="Arial"/>
          <w:bCs/>
          <w:sz w:val="20"/>
        </w:rPr>
        <w:br w:type="page"/>
      </w:r>
    </w:p>
    <w:p w14:paraId="2FE35DB0" w14:textId="406E1166" w:rsidR="002077A0" w:rsidRPr="00DD2421" w:rsidRDefault="002077A0" w:rsidP="002077A0">
      <w:pPr>
        <w:pStyle w:val="NoSpacing"/>
        <w:rPr>
          <w:rFonts w:ascii="Inter" w:eastAsiaTheme="minorHAnsi" w:hAnsi="Inter" w:cs="Arial"/>
          <w:bCs/>
          <w:sz w:val="20"/>
        </w:rPr>
      </w:pPr>
      <w:r w:rsidRPr="00DD2421">
        <w:rPr>
          <w:rFonts w:ascii="Inter" w:eastAsiaTheme="minorHAnsi" w:hAnsi="Inter" w:cs="Arial"/>
          <w:bCs/>
          <w:sz w:val="20"/>
        </w:rPr>
        <w:lastRenderedPageBreak/>
        <w:t xml:space="preserve"> Please complete the table below to acknowledge agreement of </w:t>
      </w:r>
      <w:r w:rsidR="00F366AE">
        <w:rPr>
          <w:rFonts w:ascii="Inter" w:eastAsiaTheme="minorHAnsi" w:hAnsi="Inter" w:cs="Arial"/>
          <w:bCs/>
          <w:sz w:val="20"/>
        </w:rPr>
        <w:t xml:space="preserve">the Contract </w:t>
      </w:r>
      <w:r w:rsidR="00855B21">
        <w:rPr>
          <w:rFonts w:ascii="Inter" w:eastAsiaTheme="minorHAnsi" w:hAnsi="Inter" w:cs="Arial"/>
          <w:bCs/>
          <w:sz w:val="20"/>
        </w:rPr>
        <w:t>Details,</w:t>
      </w:r>
      <w:r w:rsidR="00855B21" w:rsidRPr="00DD2421">
        <w:rPr>
          <w:rFonts w:ascii="Inter" w:eastAsiaTheme="minorHAnsi" w:hAnsi="Inter" w:cs="Arial"/>
          <w:bCs/>
          <w:sz w:val="20"/>
        </w:rPr>
        <w:t xml:space="preserve"> Terms</w:t>
      </w:r>
      <w:r w:rsidRPr="00DD2421">
        <w:rPr>
          <w:rFonts w:ascii="Inter" w:eastAsiaTheme="minorHAnsi" w:hAnsi="Inter" w:cs="Arial"/>
          <w:bCs/>
          <w:sz w:val="20"/>
        </w:rPr>
        <w:t xml:space="preserve"> &amp; Conditions</w:t>
      </w:r>
      <w:r w:rsidR="008C37D9">
        <w:rPr>
          <w:rFonts w:ascii="Inter" w:eastAsiaTheme="minorHAnsi" w:hAnsi="Inter" w:cs="Arial"/>
          <w:bCs/>
          <w:sz w:val="20"/>
        </w:rPr>
        <w:t>, Requirements and Form of Offer</w:t>
      </w:r>
      <w:r w:rsidRPr="00DD2421">
        <w:rPr>
          <w:rFonts w:ascii="Inter" w:eastAsiaTheme="minorHAnsi" w:hAnsi="Inter" w:cs="Arial"/>
          <w:bCs/>
          <w:sz w:val="20"/>
        </w:rPr>
        <w:t xml:space="preserve"> above:</w:t>
      </w:r>
    </w:p>
    <w:p w14:paraId="408DE9D3" w14:textId="77777777" w:rsidR="002077A0" w:rsidRPr="00DD2421" w:rsidRDefault="002077A0" w:rsidP="002077A0">
      <w:pPr>
        <w:pStyle w:val="NoSpacing"/>
        <w:rPr>
          <w:rFonts w:ascii="Inter" w:hAnsi="Inter" w:cs="Arial"/>
          <w:b/>
          <w:sz w:val="20"/>
        </w:rPr>
      </w:pPr>
    </w:p>
    <w:tbl>
      <w:tblPr>
        <w:tblW w:w="926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top w:w="170" w:type="dxa"/>
          <w:left w:w="170" w:type="dxa"/>
          <w:bottom w:w="170" w:type="dxa"/>
          <w:right w:w="170" w:type="dxa"/>
        </w:tblCellMar>
        <w:tblLook w:val="04A0" w:firstRow="1" w:lastRow="0" w:firstColumn="1" w:lastColumn="0" w:noHBand="0" w:noVBand="1"/>
      </w:tblPr>
      <w:tblGrid>
        <w:gridCol w:w="2646"/>
        <w:gridCol w:w="6622"/>
      </w:tblGrid>
      <w:tr w:rsidR="006F29C0" w:rsidRPr="00DD2421" w14:paraId="281D53F9" w14:textId="77777777" w:rsidTr="006F29C0">
        <w:trPr>
          <w:trHeight w:val="265"/>
        </w:trPr>
        <w:tc>
          <w:tcPr>
            <w:tcW w:w="2646" w:type="dxa"/>
            <w:shd w:val="clear" w:color="auto" w:fill="DEEAF6" w:themeFill="accent5" w:themeFillTint="33"/>
          </w:tcPr>
          <w:p w14:paraId="68B19FFF" w14:textId="45E8801D" w:rsidR="006F29C0" w:rsidRPr="00DD2421" w:rsidRDefault="006F29C0" w:rsidP="00B22F6E">
            <w:pPr>
              <w:spacing w:after="0" w:line="240" w:lineRule="auto"/>
              <w:rPr>
                <w:rFonts w:ascii="Inter" w:hAnsi="Inter" w:cs="Arial"/>
                <w:sz w:val="21"/>
                <w:szCs w:val="21"/>
              </w:rPr>
            </w:pPr>
            <w:r>
              <w:rPr>
                <w:rFonts w:ascii="Inter" w:hAnsi="Inter" w:cs="Arial"/>
                <w:sz w:val="21"/>
                <w:szCs w:val="21"/>
              </w:rPr>
              <w:t>Client Name</w:t>
            </w:r>
            <w:r w:rsidR="008C37D9">
              <w:rPr>
                <w:rFonts w:ascii="Inter" w:hAnsi="Inter" w:cs="Arial"/>
                <w:sz w:val="21"/>
                <w:szCs w:val="21"/>
              </w:rPr>
              <w:t>:</w:t>
            </w:r>
          </w:p>
        </w:tc>
        <w:tc>
          <w:tcPr>
            <w:tcW w:w="6622" w:type="dxa"/>
            <w:shd w:val="clear" w:color="auto" w:fill="auto"/>
          </w:tcPr>
          <w:p w14:paraId="7ACD114B" w14:textId="74B1EBD7" w:rsidR="006F29C0" w:rsidRPr="00DD2421" w:rsidRDefault="006F29C0" w:rsidP="00B22F6E">
            <w:pPr>
              <w:spacing w:after="0" w:line="240" w:lineRule="auto"/>
              <w:rPr>
                <w:rFonts w:ascii="Inter" w:hAnsi="Inter" w:cs="Arial"/>
                <w:sz w:val="21"/>
                <w:szCs w:val="21"/>
              </w:rPr>
            </w:pPr>
          </w:p>
        </w:tc>
      </w:tr>
      <w:tr w:rsidR="002077A0" w:rsidRPr="00DD2421" w14:paraId="5EDF6DF7" w14:textId="77777777" w:rsidTr="006F29C0">
        <w:trPr>
          <w:trHeight w:val="488"/>
        </w:trPr>
        <w:tc>
          <w:tcPr>
            <w:tcW w:w="2646" w:type="dxa"/>
            <w:shd w:val="clear" w:color="auto" w:fill="DEEAF6" w:themeFill="accent5" w:themeFillTint="33"/>
          </w:tcPr>
          <w:p w14:paraId="1F502908" w14:textId="1B0CD9C9" w:rsidR="002077A0" w:rsidRPr="00DD2421" w:rsidRDefault="006F29C0" w:rsidP="00B22F6E">
            <w:pPr>
              <w:spacing w:after="0" w:line="240" w:lineRule="auto"/>
              <w:rPr>
                <w:rFonts w:ascii="Inter" w:hAnsi="Inter" w:cs="Arial"/>
                <w:bCs/>
                <w:sz w:val="20"/>
              </w:rPr>
            </w:pPr>
            <w:r>
              <w:rPr>
                <w:rFonts w:ascii="Inter" w:hAnsi="Inter" w:cs="Arial"/>
                <w:bCs/>
                <w:sz w:val="20"/>
              </w:rPr>
              <w:t xml:space="preserve">Contact </w:t>
            </w:r>
            <w:r w:rsidR="002077A0" w:rsidRPr="00DD2421">
              <w:rPr>
                <w:rFonts w:ascii="Inter" w:hAnsi="Inter" w:cs="Arial"/>
                <w:bCs/>
                <w:sz w:val="20"/>
              </w:rPr>
              <w:t>Name</w:t>
            </w:r>
            <w:r>
              <w:rPr>
                <w:rFonts w:ascii="Inter" w:hAnsi="Inter" w:cs="Arial"/>
                <w:bCs/>
                <w:sz w:val="20"/>
              </w:rPr>
              <w:t xml:space="preserve"> and </w:t>
            </w:r>
            <w:r w:rsidR="002077A0" w:rsidRPr="00DD2421">
              <w:rPr>
                <w:rFonts w:ascii="Inter" w:hAnsi="Inter" w:cs="Arial"/>
                <w:bCs/>
                <w:sz w:val="20"/>
              </w:rPr>
              <w:t>Position:</w:t>
            </w:r>
          </w:p>
        </w:tc>
        <w:tc>
          <w:tcPr>
            <w:tcW w:w="6622" w:type="dxa"/>
          </w:tcPr>
          <w:p w14:paraId="6142E887" w14:textId="77777777" w:rsidR="002077A0" w:rsidRPr="00DD2421" w:rsidRDefault="002077A0" w:rsidP="00B22F6E">
            <w:pPr>
              <w:spacing w:after="0" w:line="240" w:lineRule="auto"/>
              <w:rPr>
                <w:rFonts w:ascii="Inter" w:hAnsi="Inter" w:cs="Arial"/>
                <w:sz w:val="21"/>
                <w:szCs w:val="21"/>
              </w:rPr>
            </w:pPr>
          </w:p>
        </w:tc>
      </w:tr>
      <w:tr w:rsidR="006F29C0" w:rsidRPr="00DD2421" w14:paraId="198DFC75" w14:textId="77777777" w:rsidTr="00B22F6E">
        <w:trPr>
          <w:trHeight w:val="237"/>
        </w:trPr>
        <w:tc>
          <w:tcPr>
            <w:tcW w:w="2646" w:type="dxa"/>
            <w:shd w:val="clear" w:color="auto" w:fill="DEEAF6" w:themeFill="accent5" w:themeFillTint="33"/>
          </w:tcPr>
          <w:p w14:paraId="039780FA" w14:textId="6EBED543" w:rsidR="006F29C0" w:rsidRPr="00DD2421" w:rsidRDefault="006F29C0" w:rsidP="00B22F6E">
            <w:pPr>
              <w:spacing w:after="0" w:line="240" w:lineRule="auto"/>
              <w:rPr>
                <w:rFonts w:ascii="Inter" w:hAnsi="Inter" w:cs="Arial"/>
                <w:bCs/>
                <w:sz w:val="20"/>
              </w:rPr>
            </w:pPr>
            <w:r w:rsidRPr="00DD2421">
              <w:rPr>
                <w:rFonts w:ascii="Inter" w:hAnsi="Inter" w:cs="Arial"/>
                <w:bCs/>
                <w:sz w:val="20"/>
              </w:rPr>
              <w:t>Signature</w:t>
            </w:r>
            <w:r w:rsidR="008C37D9">
              <w:rPr>
                <w:rFonts w:ascii="Inter" w:hAnsi="Inter" w:cs="Arial"/>
                <w:bCs/>
                <w:sz w:val="20"/>
              </w:rPr>
              <w:t>:</w:t>
            </w:r>
          </w:p>
        </w:tc>
        <w:tc>
          <w:tcPr>
            <w:tcW w:w="6622" w:type="dxa"/>
          </w:tcPr>
          <w:p w14:paraId="663BA74C" w14:textId="77777777" w:rsidR="006F29C0" w:rsidRPr="00DD2421" w:rsidRDefault="006F29C0" w:rsidP="00B22F6E">
            <w:pPr>
              <w:spacing w:after="0" w:line="240" w:lineRule="auto"/>
              <w:rPr>
                <w:rFonts w:ascii="Inter" w:hAnsi="Inter" w:cs="Arial"/>
                <w:sz w:val="21"/>
                <w:szCs w:val="21"/>
              </w:rPr>
            </w:pPr>
          </w:p>
        </w:tc>
      </w:tr>
      <w:tr w:rsidR="002077A0" w:rsidRPr="00DD2421" w14:paraId="47580A3F" w14:textId="77777777" w:rsidTr="00931F23">
        <w:trPr>
          <w:trHeight w:val="311"/>
        </w:trPr>
        <w:tc>
          <w:tcPr>
            <w:tcW w:w="2646" w:type="dxa"/>
            <w:shd w:val="clear" w:color="auto" w:fill="DEEAF6" w:themeFill="accent5" w:themeFillTint="33"/>
          </w:tcPr>
          <w:p w14:paraId="3C8A7E4A" w14:textId="77777777" w:rsidR="002077A0" w:rsidRPr="00DD2421" w:rsidRDefault="002077A0" w:rsidP="00B22F6E">
            <w:pPr>
              <w:spacing w:after="0" w:line="240" w:lineRule="auto"/>
              <w:rPr>
                <w:rFonts w:ascii="Inter" w:hAnsi="Inter" w:cs="Arial"/>
                <w:bCs/>
                <w:sz w:val="20"/>
              </w:rPr>
            </w:pPr>
            <w:r w:rsidRPr="00DD2421">
              <w:rPr>
                <w:rFonts w:ascii="Inter" w:hAnsi="Inter" w:cs="Arial"/>
                <w:bCs/>
                <w:sz w:val="20"/>
              </w:rPr>
              <w:t>Tel. No.:</w:t>
            </w:r>
          </w:p>
        </w:tc>
        <w:tc>
          <w:tcPr>
            <w:tcW w:w="6622" w:type="dxa"/>
          </w:tcPr>
          <w:p w14:paraId="281BA364" w14:textId="77777777" w:rsidR="002077A0" w:rsidRPr="00DD2421" w:rsidRDefault="002077A0" w:rsidP="00B22F6E">
            <w:pPr>
              <w:spacing w:after="0" w:line="240" w:lineRule="auto"/>
              <w:rPr>
                <w:rFonts w:ascii="Inter" w:hAnsi="Inter" w:cs="Arial"/>
                <w:bCs/>
                <w:sz w:val="20"/>
              </w:rPr>
            </w:pPr>
          </w:p>
        </w:tc>
      </w:tr>
      <w:tr w:rsidR="002077A0" w:rsidRPr="00DD2421" w14:paraId="62FFDD88" w14:textId="77777777" w:rsidTr="00931F23">
        <w:trPr>
          <w:trHeight w:val="392"/>
        </w:trPr>
        <w:tc>
          <w:tcPr>
            <w:tcW w:w="2646" w:type="dxa"/>
            <w:shd w:val="clear" w:color="auto" w:fill="DEEAF6" w:themeFill="accent5" w:themeFillTint="33"/>
          </w:tcPr>
          <w:p w14:paraId="178DE157" w14:textId="77777777" w:rsidR="002077A0" w:rsidRPr="00DD2421" w:rsidRDefault="002077A0" w:rsidP="00B22F6E">
            <w:pPr>
              <w:spacing w:after="0" w:line="240" w:lineRule="auto"/>
              <w:rPr>
                <w:rFonts w:ascii="Inter" w:hAnsi="Inter" w:cs="Arial"/>
                <w:bCs/>
                <w:sz w:val="20"/>
              </w:rPr>
            </w:pPr>
            <w:r w:rsidRPr="00DD2421">
              <w:rPr>
                <w:rFonts w:ascii="Inter" w:hAnsi="Inter" w:cs="Arial"/>
                <w:bCs/>
                <w:sz w:val="20"/>
              </w:rPr>
              <w:t>Date:</w:t>
            </w:r>
          </w:p>
        </w:tc>
        <w:tc>
          <w:tcPr>
            <w:tcW w:w="6622" w:type="dxa"/>
          </w:tcPr>
          <w:p w14:paraId="390A80E7" w14:textId="77777777" w:rsidR="002077A0" w:rsidRPr="00DD2421" w:rsidRDefault="002077A0" w:rsidP="00B22F6E">
            <w:pPr>
              <w:spacing w:after="0" w:line="240" w:lineRule="auto"/>
              <w:rPr>
                <w:rFonts w:ascii="Inter" w:hAnsi="Inter" w:cs="Arial"/>
                <w:sz w:val="21"/>
                <w:szCs w:val="21"/>
              </w:rPr>
            </w:pPr>
          </w:p>
        </w:tc>
      </w:tr>
    </w:tbl>
    <w:p w14:paraId="0CE28C6A" w14:textId="77777777" w:rsidR="002077A0" w:rsidRPr="00DD2421" w:rsidRDefault="002077A0" w:rsidP="002077A0">
      <w:pPr>
        <w:spacing w:line="240" w:lineRule="auto"/>
        <w:jc w:val="center"/>
        <w:rPr>
          <w:rFonts w:ascii="Inter" w:hAnsi="Inter" w:cs="Arial"/>
          <w:b/>
          <w:sz w:val="32"/>
          <w:szCs w:val="32"/>
        </w:rPr>
      </w:pPr>
    </w:p>
    <w:tbl>
      <w:tblPr>
        <w:tblW w:w="926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top w:w="170" w:type="dxa"/>
          <w:left w:w="170" w:type="dxa"/>
          <w:bottom w:w="170" w:type="dxa"/>
          <w:right w:w="170" w:type="dxa"/>
        </w:tblCellMar>
        <w:tblLook w:val="04A0" w:firstRow="1" w:lastRow="0" w:firstColumn="1" w:lastColumn="0" w:noHBand="0" w:noVBand="1"/>
      </w:tblPr>
      <w:tblGrid>
        <w:gridCol w:w="2646"/>
        <w:gridCol w:w="6622"/>
      </w:tblGrid>
      <w:tr w:rsidR="006F29C0" w:rsidRPr="00DD2421" w14:paraId="085CEAFC" w14:textId="77777777" w:rsidTr="00931F23">
        <w:trPr>
          <w:trHeight w:val="265"/>
        </w:trPr>
        <w:tc>
          <w:tcPr>
            <w:tcW w:w="2646" w:type="dxa"/>
            <w:shd w:val="clear" w:color="auto" w:fill="DEEAF6" w:themeFill="accent5" w:themeFillTint="33"/>
          </w:tcPr>
          <w:p w14:paraId="6A0F0AD8" w14:textId="20C52350" w:rsidR="006F29C0" w:rsidRPr="00DD2421" w:rsidRDefault="006F29C0" w:rsidP="00B22F6E">
            <w:pPr>
              <w:spacing w:after="0" w:line="240" w:lineRule="auto"/>
              <w:rPr>
                <w:rFonts w:ascii="Inter" w:hAnsi="Inter" w:cs="Arial"/>
                <w:sz w:val="21"/>
                <w:szCs w:val="21"/>
              </w:rPr>
            </w:pPr>
            <w:r>
              <w:rPr>
                <w:rFonts w:ascii="Inter" w:hAnsi="Inter" w:cs="Arial"/>
                <w:sz w:val="21"/>
                <w:szCs w:val="21"/>
              </w:rPr>
              <w:t>Supplier Name</w:t>
            </w:r>
            <w:r w:rsidR="008C37D9">
              <w:rPr>
                <w:rFonts w:ascii="Inter" w:hAnsi="Inter" w:cs="Arial"/>
                <w:sz w:val="21"/>
                <w:szCs w:val="21"/>
              </w:rPr>
              <w:t>:</w:t>
            </w:r>
          </w:p>
        </w:tc>
        <w:tc>
          <w:tcPr>
            <w:tcW w:w="6622" w:type="dxa"/>
            <w:shd w:val="clear" w:color="auto" w:fill="auto"/>
          </w:tcPr>
          <w:p w14:paraId="5E1FE339" w14:textId="77777777" w:rsidR="006F29C0" w:rsidRPr="00DD2421" w:rsidRDefault="006F29C0" w:rsidP="00B22F6E">
            <w:pPr>
              <w:spacing w:after="0" w:line="240" w:lineRule="auto"/>
              <w:rPr>
                <w:rFonts w:ascii="Inter" w:hAnsi="Inter" w:cs="Arial"/>
                <w:sz w:val="21"/>
                <w:szCs w:val="21"/>
              </w:rPr>
            </w:pPr>
          </w:p>
        </w:tc>
      </w:tr>
      <w:tr w:rsidR="006F29C0" w:rsidRPr="00DD2421" w14:paraId="374F6F2E" w14:textId="77777777" w:rsidTr="00931F23">
        <w:trPr>
          <w:trHeight w:val="488"/>
        </w:trPr>
        <w:tc>
          <w:tcPr>
            <w:tcW w:w="2646" w:type="dxa"/>
            <w:shd w:val="clear" w:color="auto" w:fill="DEEAF6" w:themeFill="accent5" w:themeFillTint="33"/>
          </w:tcPr>
          <w:p w14:paraId="6FAF80E3" w14:textId="77777777" w:rsidR="006F29C0" w:rsidRPr="00DD2421" w:rsidRDefault="006F29C0" w:rsidP="00B22F6E">
            <w:pPr>
              <w:spacing w:after="0" w:line="240" w:lineRule="auto"/>
              <w:rPr>
                <w:rFonts w:ascii="Inter" w:hAnsi="Inter" w:cs="Arial"/>
                <w:bCs/>
                <w:sz w:val="20"/>
              </w:rPr>
            </w:pPr>
            <w:r>
              <w:rPr>
                <w:rFonts w:ascii="Inter" w:hAnsi="Inter" w:cs="Arial"/>
                <w:bCs/>
                <w:sz w:val="20"/>
              </w:rPr>
              <w:t xml:space="preserve">Contact </w:t>
            </w:r>
            <w:r w:rsidRPr="00DD2421">
              <w:rPr>
                <w:rFonts w:ascii="Inter" w:hAnsi="Inter" w:cs="Arial"/>
                <w:bCs/>
                <w:sz w:val="20"/>
              </w:rPr>
              <w:t>Name</w:t>
            </w:r>
            <w:r>
              <w:rPr>
                <w:rFonts w:ascii="Inter" w:hAnsi="Inter" w:cs="Arial"/>
                <w:bCs/>
                <w:sz w:val="20"/>
              </w:rPr>
              <w:t xml:space="preserve"> and </w:t>
            </w:r>
            <w:r w:rsidRPr="00DD2421">
              <w:rPr>
                <w:rFonts w:ascii="Inter" w:hAnsi="Inter" w:cs="Arial"/>
                <w:bCs/>
                <w:sz w:val="20"/>
              </w:rPr>
              <w:t>Position:</w:t>
            </w:r>
          </w:p>
        </w:tc>
        <w:tc>
          <w:tcPr>
            <w:tcW w:w="6622" w:type="dxa"/>
          </w:tcPr>
          <w:p w14:paraId="3AF07F46" w14:textId="77777777" w:rsidR="006F29C0" w:rsidRPr="00DD2421" w:rsidRDefault="006F29C0" w:rsidP="00B22F6E">
            <w:pPr>
              <w:spacing w:after="0" w:line="240" w:lineRule="auto"/>
              <w:rPr>
                <w:rFonts w:ascii="Inter" w:hAnsi="Inter" w:cs="Arial"/>
                <w:sz w:val="21"/>
                <w:szCs w:val="21"/>
              </w:rPr>
            </w:pPr>
          </w:p>
        </w:tc>
      </w:tr>
      <w:tr w:rsidR="006F29C0" w:rsidRPr="00DD2421" w14:paraId="1D012904" w14:textId="77777777" w:rsidTr="00B22F6E">
        <w:trPr>
          <w:trHeight w:val="213"/>
        </w:trPr>
        <w:tc>
          <w:tcPr>
            <w:tcW w:w="2098" w:type="dxa"/>
            <w:shd w:val="clear" w:color="auto" w:fill="DEEAF6" w:themeFill="accent5" w:themeFillTint="33"/>
          </w:tcPr>
          <w:p w14:paraId="7D690DE0" w14:textId="38C81448" w:rsidR="006F29C0" w:rsidRPr="00DD2421" w:rsidRDefault="006F29C0" w:rsidP="00B22F6E">
            <w:pPr>
              <w:spacing w:after="0" w:line="240" w:lineRule="auto"/>
              <w:rPr>
                <w:rFonts w:ascii="Inter" w:hAnsi="Inter" w:cs="Arial"/>
                <w:bCs/>
                <w:sz w:val="20"/>
              </w:rPr>
            </w:pPr>
            <w:r w:rsidRPr="00DD2421">
              <w:rPr>
                <w:rFonts w:ascii="Inter" w:hAnsi="Inter" w:cs="Arial"/>
                <w:bCs/>
                <w:sz w:val="20"/>
              </w:rPr>
              <w:t>Signature</w:t>
            </w:r>
            <w:r w:rsidR="008C37D9">
              <w:rPr>
                <w:rFonts w:ascii="Inter" w:hAnsi="Inter" w:cs="Arial"/>
                <w:bCs/>
                <w:sz w:val="20"/>
              </w:rPr>
              <w:t>:</w:t>
            </w:r>
          </w:p>
        </w:tc>
        <w:tc>
          <w:tcPr>
            <w:tcW w:w="6622" w:type="dxa"/>
          </w:tcPr>
          <w:p w14:paraId="4246463B" w14:textId="77777777" w:rsidR="006F29C0" w:rsidRPr="00DD2421" w:rsidRDefault="006F29C0" w:rsidP="00B22F6E">
            <w:pPr>
              <w:spacing w:after="0" w:line="240" w:lineRule="auto"/>
              <w:rPr>
                <w:rFonts w:ascii="Inter" w:hAnsi="Inter" w:cs="Arial"/>
                <w:sz w:val="21"/>
                <w:szCs w:val="21"/>
              </w:rPr>
            </w:pPr>
          </w:p>
        </w:tc>
      </w:tr>
      <w:tr w:rsidR="006F29C0" w:rsidRPr="00DD2421" w14:paraId="03144255" w14:textId="77777777" w:rsidTr="00B22F6E">
        <w:trPr>
          <w:trHeight w:val="311"/>
        </w:trPr>
        <w:tc>
          <w:tcPr>
            <w:tcW w:w="2098" w:type="dxa"/>
            <w:shd w:val="clear" w:color="auto" w:fill="DEEAF6" w:themeFill="accent5" w:themeFillTint="33"/>
          </w:tcPr>
          <w:p w14:paraId="508F414A" w14:textId="77777777" w:rsidR="006F29C0" w:rsidRPr="00DD2421" w:rsidRDefault="006F29C0" w:rsidP="00B22F6E">
            <w:pPr>
              <w:spacing w:after="0" w:line="240" w:lineRule="auto"/>
              <w:rPr>
                <w:rFonts w:ascii="Inter" w:hAnsi="Inter" w:cs="Arial"/>
                <w:bCs/>
                <w:sz w:val="20"/>
              </w:rPr>
            </w:pPr>
            <w:r w:rsidRPr="00DD2421">
              <w:rPr>
                <w:rFonts w:ascii="Inter" w:hAnsi="Inter" w:cs="Arial"/>
                <w:bCs/>
                <w:sz w:val="20"/>
              </w:rPr>
              <w:t>Tel. No.:</w:t>
            </w:r>
          </w:p>
        </w:tc>
        <w:tc>
          <w:tcPr>
            <w:tcW w:w="6622" w:type="dxa"/>
          </w:tcPr>
          <w:p w14:paraId="22C88EA0" w14:textId="77777777" w:rsidR="006F29C0" w:rsidRPr="00DD2421" w:rsidRDefault="006F29C0" w:rsidP="00B22F6E">
            <w:pPr>
              <w:spacing w:after="0" w:line="240" w:lineRule="auto"/>
              <w:rPr>
                <w:rFonts w:ascii="Inter" w:hAnsi="Inter" w:cs="Arial"/>
                <w:bCs/>
                <w:sz w:val="20"/>
              </w:rPr>
            </w:pPr>
          </w:p>
        </w:tc>
      </w:tr>
      <w:tr w:rsidR="006F29C0" w:rsidRPr="00DD2421" w14:paraId="723FA129" w14:textId="77777777" w:rsidTr="00B22F6E">
        <w:trPr>
          <w:trHeight w:val="392"/>
        </w:trPr>
        <w:tc>
          <w:tcPr>
            <w:tcW w:w="2098" w:type="dxa"/>
            <w:shd w:val="clear" w:color="auto" w:fill="DEEAF6" w:themeFill="accent5" w:themeFillTint="33"/>
          </w:tcPr>
          <w:p w14:paraId="3B415ED1" w14:textId="77777777" w:rsidR="006F29C0" w:rsidRPr="00DD2421" w:rsidRDefault="006F29C0" w:rsidP="00B22F6E">
            <w:pPr>
              <w:spacing w:after="0" w:line="240" w:lineRule="auto"/>
              <w:rPr>
                <w:rFonts w:ascii="Inter" w:hAnsi="Inter" w:cs="Arial"/>
                <w:bCs/>
                <w:sz w:val="20"/>
              </w:rPr>
            </w:pPr>
            <w:r w:rsidRPr="00DD2421">
              <w:rPr>
                <w:rFonts w:ascii="Inter" w:hAnsi="Inter" w:cs="Arial"/>
                <w:bCs/>
                <w:sz w:val="20"/>
              </w:rPr>
              <w:t>Date:</w:t>
            </w:r>
          </w:p>
        </w:tc>
        <w:tc>
          <w:tcPr>
            <w:tcW w:w="6622" w:type="dxa"/>
          </w:tcPr>
          <w:p w14:paraId="55DF4AA6" w14:textId="77777777" w:rsidR="006F29C0" w:rsidRPr="00DD2421" w:rsidRDefault="006F29C0" w:rsidP="00B22F6E">
            <w:pPr>
              <w:spacing w:after="0" w:line="240" w:lineRule="auto"/>
              <w:rPr>
                <w:rFonts w:ascii="Inter" w:hAnsi="Inter" w:cs="Arial"/>
                <w:sz w:val="21"/>
                <w:szCs w:val="21"/>
              </w:rPr>
            </w:pPr>
          </w:p>
        </w:tc>
      </w:tr>
    </w:tbl>
    <w:p w14:paraId="6A318876" w14:textId="77777777" w:rsidR="002077A0" w:rsidRPr="00DD2421" w:rsidRDefault="002077A0" w:rsidP="002077A0">
      <w:pPr>
        <w:spacing w:line="240" w:lineRule="auto"/>
        <w:rPr>
          <w:rFonts w:ascii="Inter" w:hAnsi="Inter" w:cs="Arial"/>
          <w:bCs/>
          <w:sz w:val="28"/>
          <w:szCs w:val="28"/>
        </w:rPr>
      </w:pPr>
    </w:p>
    <w:tbl>
      <w:tblPr>
        <w:tblW w:w="926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top w:w="170" w:type="dxa"/>
          <w:left w:w="170" w:type="dxa"/>
          <w:bottom w:w="170" w:type="dxa"/>
          <w:right w:w="170" w:type="dxa"/>
        </w:tblCellMar>
        <w:tblLook w:val="04A0" w:firstRow="1" w:lastRow="0" w:firstColumn="1" w:lastColumn="0" w:noHBand="0" w:noVBand="1"/>
      </w:tblPr>
      <w:tblGrid>
        <w:gridCol w:w="2646"/>
        <w:gridCol w:w="6622"/>
      </w:tblGrid>
      <w:tr w:rsidR="00CE3A77" w:rsidRPr="00DD2421" w14:paraId="09DF9339" w14:textId="77777777" w:rsidTr="009A207B">
        <w:trPr>
          <w:trHeight w:val="265"/>
        </w:trPr>
        <w:tc>
          <w:tcPr>
            <w:tcW w:w="2646" w:type="dxa"/>
            <w:shd w:val="clear" w:color="auto" w:fill="DEEAF6" w:themeFill="accent5" w:themeFillTint="33"/>
          </w:tcPr>
          <w:p w14:paraId="159A9BC7" w14:textId="4B7D16E3" w:rsidR="00CE3A77" w:rsidRPr="00DD2421" w:rsidRDefault="00CE3A77" w:rsidP="009A207B">
            <w:pPr>
              <w:spacing w:line="240" w:lineRule="auto"/>
              <w:rPr>
                <w:rFonts w:ascii="Inter" w:hAnsi="Inter" w:cs="Arial"/>
                <w:sz w:val="21"/>
                <w:szCs w:val="21"/>
              </w:rPr>
            </w:pPr>
            <w:r>
              <w:rPr>
                <w:rFonts w:ascii="Inter" w:hAnsi="Inter" w:cs="Arial"/>
                <w:sz w:val="21"/>
                <w:szCs w:val="21"/>
              </w:rPr>
              <w:t>Agent Name:</w:t>
            </w:r>
          </w:p>
        </w:tc>
        <w:tc>
          <w:tcPr>
            <w:tcW w:w="6622" w:type="dxa"/>
            <w:shd w:val="clear" w:color="auto" w:fill="auto"/>
          </w:tcPr>
          <w:p w14:paraId="6756D96A" w14:textId="77777777" w:rsidR="00CE3A77" w:rsidRPr="00DD2421" w:rsidRDefault="00CE3A77" w:rsidP="009A207B">
            <w:pPr>
              <w:spacing w:line="240" w:lineRule="auto"/>
              <w:rPr>
                <w:rFonts w:ascii="Inter" w:hAnsi="Inter" w:cs="Arial"/>
                <w:sz w:val="21"/>
                <w:szCs w:val="21"/>
              </w:rPr>
            </w:pPr>
          </w:p>
        </w:tc>
      </w:tr>
      <w:tr w:rsidR="00CE3A77" w:rsidRPr="00DD2421" w14:paraId="7BE76F67" w14:textId="77777777" w:rsidTr="00B22F6E">
        <w:trPr>
          <w:trHeight w:val="171"/>
        </w:trPr>
        <w:tc>
          <w:tcPr>
            <w:tcW w:w="2646" w:type="dxa"/>
            <w:shd w:val="clear" w:color="auto" w:fill="DEEAF6" w:themeFill="accent5" w:themeFillTint="33"/>
          </w:tcPr>
          <w:p w14:paraId="611FB1C5" w14:textId="77777777" w:rsidR="00CE3A77" w:rsidRPr="00DD2421" w:rsidRDefault="00CE3A77" w:rsidP="009A207B">
            <w:pPr>
              <w:spacing w:line="240" w:lineRule="auto"/>
              <w:rPr>
                <w:rFonts w:ascii="Inter" w:hAnsi="Inter" w:cs="Arial"/>
                <w:bCs/>
                <w:sz w:val="20"/>
              </w:rPr>
            </w:pPr>
            <w:r>
              <w:rPr>
                <w:rFonts w:ascii="Inter" w:hAnsi="Inter" w:cs="Arial"/>
                <w:bCs/>
                <w:sz w:val="20"/>
              </w:rPr>
              <w:t xml:space="preserve">Contact </w:t>
            </w:r>
            <w:r w:rsidRPr="00DD2421">
              <w:rPr>
                <w:rFonts w:ascii="Inter" w:hAnsi="Inter" w:cs="Arial"/>
                <w:bCs/>
                <w:sz w:val="20"/>
              </w:rPr>
              <w:t>Name</w:t>
            </w:r>
            <w:r>
              <w:rPr>
                <w:rFonts w:ascii="Inter" w:hAnsi="Inter" w:cs="Arial"/>
                <w:bCs/>
                <w:sz w:val="20"/>
              </w:rPr>
              <w:t xml:space="preserve"> and </w:t>
            </w:r>
            <w:r w:rsidRPr="00DD2421">
              <w:rPr>
                <w:rFonts w:ascii="Inter" w:hAnsi="Inter" w:cs="Arial"/>
                <w:bCs/>
                <w:sz w:val="20"/>
              </w:rPr>
              <w:t>Position:</w:t>
            </w:r>
          </w:p>
        </w:tc>
        <w:tc>
          <w:tcPr>
            <w:tcW w:w="6622" w:type="dxa"/>
          </w:tcPr>
          <w:p w14:paraId="17F3B806" w14:textId="1D3EAB7F" w:rsidR="00CE3A77" w:rsidRPr="00DD2421" w:rsidRDefault="00A73ACE" w:rsidP="009A207B">
            <w:pPr>
              <w:spacing w:line="240" w:lineRule="auto"/>
              <w:rPr>
                <w:rFonts w:ascii="Inter" w:hAnsi="Inter" w:cs="Arial"/>
                <w:sz w:val="21"/>
                <w:szCs w:val="21"/>
              </w:rPr>
            </w:pPr>
            <w:r w:rsidRPr="00A73ACE">
              <w:rPr>
                <w:rFonts w:ascii="Inter" w:hAnsi="Inter" w:cs="Arial"/>
                <w:sz w:val="21"/>
                <w:szCs w:val="21"/>
                <w:highlight w:val="yellow"/>
              </w:rPr>
              <w:t>Tender Manager</w:t>
            </w:r>
          </w:p>
        </w:tc>
      </w:tr>
      <w:tr w:rsidR="00CE3A77" w:rsidRPr="00DD2421" w14:paraId="3D044DE0" w14:textId="77777777" w:rsidTr="00A70D4F">
        <w:trPr>
          <w:trHeight w:val="157"/>
        </w:trPr>
        <w:tc>
          <w:tcPr>
            <w:tcW w:w="2646" w:type="dxa"/>
            <w:shd w:val="clear" w:color="auto" w:fill="DEEAF6" w:themeFill="accent5" w:themeFillTint="33"/>
          </w:tcPr>
          <w:p w14:paraId="78A9CF94" w14:textId="77777777" w:rsidR="00CE3A77" w:rsidRPr="00DD2421" w:rsidRDefault="00CE3A77" w:rsidP="009A207B">
            <w:pPr>
              <w:spacing w:line="240" w:lineRule="auto"/>
              <w:rPr>
                <w:rFonts w:ascii="Inter" w:hAnsi="Inter" w:cs="Arial"/>
                <w:bCs/>
                <w:sz w:val="20"/>
              </w:rPr>
            </w:pPr>
            <w:r w:rsidRPr="00DD2421">
              <w:rPr>
                <w:rFonts w:ascii="Inter" w:hAnsi="Inter" w:cs="Arial"/>
                <w:bCs/>
                <w:sz w:val="20"/>
              </w:rPr>
              <w:t>Signature</w:t>
            </w:r>
            <w:r>
              <w:rPr>
                <w:rFonts w:ascii="Inter" w:hAnsi="Inter" w:cs="Arial"/>
                <w:bCs/>
                <w:sz w:val="20"/>
              </w:rPr>
              <w:t>:</w:t>
            </w:r>
          </w:p>
        </w:tc>
        <w:tc>
          <w:tcPr>
            <w:tcW w:w="6622" w:type="dxa"/>
          </w:tcPr>
          <w:p w14:paraId="258D6910" w14:textId="77777777" w:rsidR="00CE3A77" w:rsidRPr="00DD2421" w:rsidRDefault="00CE3A77" w:rsidP="009A207B">
            <w:pPr>
              <w:spacing w:line="240" w:lineRule="auto"/>
              <w:rPr>
                <w:rFonts w:ascii="Inter" w:hAnsi="Inter" w:cs="Arial"/>
                <w:sz w:val="21"/>
                <w:szCs w:val="21"/>
              </w:rPr>
            </w:pPr>
          </w:p>
        </w:tc>
      </w:tr>
      <w:tr w:rsidR="00CE3A77" w:rsidRPr="00DD2421" w14:paraId="54EB6D38" w14:textId="77777777" w:rsidTr="00A70D4F">
        <w:trPr>
          <w:trHeight w:val="311"/>
        </w:trPr>
        <w:tc>
          <w:tcPr>
            <w:tcW w:w="2646" w:type="dxa"/>
            <w:shd w:val="clear" w:color="auto" w:fill="DEEAF6" w:themeFill="accent5" w:themeFillTint="33"/>
          </w:tcPr>
          <w:p w14:paraId="692C53A7" w14:textId="77777777" w:rsidR="00CE3A77" w:rsidRPr="00DD2421" w:rsidRDefault="00CE3A77" w:rsidP="009A207B">
            <w:pPr>
              <w:spacing w:line="240" w:lineRule="auto"/>
              <w:rPr>
                <w:rFonts w:ascii="Inter" w:hAnsi="Inter" w:cs="Arial"/>
                <w:bCs/>
                <w:sz w:val="20"/>
              </w:rPr>
            </w:pPr>
            <w:r w:rsidRPr="00DD2421">
              <w:rPr>
                <w:rFonts w:ascii="Inter" w:hAnsi="Inter" w:cs="Arial"/>
                <w:bCs/>
                <w:sz w:val="20"/>
              </w:rPr>
              <w:t>Tel. No.:</w:t>
            </w:r>
          </w:p>
        </w:tc>
        <w:tc>
          <w:tcPr>
            <w:tcW w:w="6622" w:type="dxa"/>
          </w:tcPr>
          <w:p w14:paraId="6492203B" w14:textId="77777777" w:rsidR="00CE3A77" w:rsidRPr="00DD2421" w:rsidRDefault="00CE3A77" w:rsidP="009A207B">
            <w:pPr>
              <w:spacing w:line="240" w:lineRule="auto"/>
              <w:rPr>
                <w:rFonts w:ascii="Inter" w:hAnsi="Inter" w:cs="Arial"/>
                <w:bCs/>
                <w:sz w:val="20"/>
              </w:rPr>
            </w:pPr>
          </w:p>
        </w:tc>
      </w:tr>
    </w:tbl>
    <w:p w14:paraId="40498B21" w14:textId="77777777" w:rsidR="00C019C6" w:rsidRPr="00177C7D" w:rsidRDefault="00C019C6" w:rsidP="0050640F">
      <w:pPr>
        <w:pStyle w:val="NoSpacing"/>
        <w:rPr>
          <w:rFonts w:ascii="Inter" w:eastAsia="Times New Roman" w:hAnsi="Inter" w:cs="Segoe UI"/>
          <w:color w:val="000000"/>
          <w:sz w:val="20"/>
          <w:szCs w:val="20"/>
        </w:rPr>
      </w:pPr>
    </w:p>
    <w:sectPr w:rsidR="00C019C6" w:rsidRPr="00177C7D" w:rsidSect="003911AC">
      <w:headerReference w:type="even" r:id="rId21"/>
      <w:headerReference w:type="default" r:id="rId22"/>
      <w:footerReference w:type="default" r:id="rId23"/>
      <w:headerReference w:type="first" r:id="rId24"/>
      <w:pgSz w:w="12240" w:h="15840"/>
      <w:pgMar w:top="1440" w:right="1440" w:bottom="1440" w:left="1440" w:header="68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90A715" w14:textId="77777777" w:rsidR="00E06C6C" w:rsidRDefault="00E06C6C">
      <w:r>
        <w:separator/>
      </w:r>
    </w:p>
  </w:endnote>
  <w:endnote w:type="continuationSeparator" w:id="0">
    <w:p w14:paraId="76B9D4E2" w14:textId="77777777" w:rsidR="00E06C6C" w:rsidRDefault="00E06C6C">
      <w:r>
        <w:continuationSeparator/>
      </w:r>
    </w:p>
  </w:endnote>
  <w:endnote w:type="continuationNotice" w:id="1">
    <w:p w14:paraId="034855A4" w14:textId="77777777" w:rsidR="00E06C6C" w:rsidRDefault="00E06C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Inter">
    <w:panose1 w:val="020B0502030000000004"/>
    <w:charset w:val="00"/>
    <w:family w:val="swiss"/>
    <w:notTrueType/>
    <w:pitch w:val="variable"/>
    <w:sig w:usb0="E00002FF" w:usb1="1200A1FF" w:usb2="00000001" w:usb3="00000000" w:csb0="0000019F" w:csb1="00000000"/>
  </w:font>
  <w:font w:name="Segoe UI Semibold">
    <w:panose1 w:val="020B07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8030B" w14:textId="77777777" w:rsidR="00D43EC4" w:rsidRDefault="00D43E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34B94" w14:textId="77777777" w:rsidR="00D43EC4" w:rsidRDefault="00D43E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F05EB" w14:textId="77777777" w:rsidR="00D43EC4" w:rsidRDefault="00D43EC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Inter" w:hAnsi="Inter"/>
        <w:sz w:val="18"/>
        <w:szCs w:val="18"/>
      </w:rPr>
      <w:id w:val="-294902533"/>
      <w:docPartObj>
        <w:docPartGallery w:val="Page Numbers (Bottom of Page)"/>
        <w:docPartUnique/>
      </w:docPartObj>
    </w:sdtPr>
    <w:sdtEndPr/>
    <w:sdtContent>
      <w:sdt>
        <w:sdtPr>
          <w:rPr>
            <w:rFonts w:ascii="Inter" w:hAnsi="Inter"/>
            <w:sz w:val="18"/>
            <w:szCs w:val="18"/>
          </w:rPr>
          <w:id w:val="24839668"/>
          <w:docPartObj>
            <w:docPartGallery w:val="Page Numbers (Top of Page)"/>
            <w:docPartUnique/>
          </w:docPartObj>
        </w:sdtPr>
        <w:sdtEndPr/>
        <w:sdtContent>
          <w:p w14:paraId="32CD5D64" w14:textId="521AC3AF" w:rsidR="00666DAB" w:rsidRPr="000A6722" w:rsidRDefault="00666DAB" w:rsidP="00666DAB">
            <w:pPr>
              <w:pStyle w:val="Footer"/>
              <w:spacing w:before="240"/>
              <w:rPr>
                <w:rFonts w:ascii="Inter" w:hAnsi="Inter"/>
                <w:sz w:val="18"/>
                <w:szCs w:val="18"/>
              </w:rPr>
            </w:pPr>
            <w:r>
              <w:rPr>
                <w:rFonts w:ascii="Inter" w:hAnsi="Inter"/>
                <w:sz w:val="18"/>
                <w:szCs w:val="18"/>
              </w:rPr>
              <w:t xml:space="preserve">CLIENT </w:t>
            </w:r>
            <w:r>
              <w:rPr>
                <w:rFonts w:ascii="Inter" w:hAnsi="Inter"/>
                <w:iCs/>
                <w:sz w:val="18"/>
              </w:rPr>
              <w:t>CONTRACT</w:t>
            </w:r>
            <w:r w:rsidRPr="00E35617">
              <w:rPr>
                <w:rFonts w:ascii="Inter" w:hAnsi="Inter" w:cs="Segoe UI Semibold"/>
                <w:color w:val="0D0D0D" w:themeColor="text1" w:themeTint="F2"/>
                <w:sz w:val="20"/>
              </w:rPr>
              <w:t xml:space="preserve"> </w:t>
            </w:r>
            <w:r w:rsidRPr="00E35617">
              <w:rPr>
                <w:rFonts w:ascii="Inter" w:hAnsi="Inter" w:cs="Segoe UI Semibold"/>
                <w:color w:val="0D0D0D" w:themeColor="text1" w:themeTint="F2"/>
                <w:sz w:val="18"/>
                <w:szCs w:val="18"/>
              </w:rPr>
              <w:t xml:space="preserve">| AVENDRA INTERNATIONAL                                       </w:t>
            </w:r>
            <w:r>
              <w:rPr>
                <w:rFonts w:ascii="Inter" w:hAnsi="Inter" w:cs="Segoe UI Semibold"/>
                <w:color w:val="0D0D0D" w:themeColor="text1" w:themeTint="F2"/>
                <w:sz w:val="18"/>
                <w:szCs w:val="18"/>
              </w:rPr>
              <w:t xml:space="preserve">                    </w:t>
            </w:r>
            <w:r w:rsidRPr="00E35617">
              <w:rPr>
                <w:rFonts w:ascii="Inter" w:hAnsi="Inter" w:cs="Segoe UI Semibold"/>
                <w:color w:val="0D0D0D" w:themeColor="text1" w:themeTint="F2"/>
                <w:sz w:val="18"/>
                <w:szCs w:val="18"/>
              </w:rPr>
              <w:t xml:space="preserve"> </w:t>
            </w:r>
            <w:r w:rsidRPr="00E35617">
              <w:rPr>
                <w:rFonts w:ascii="Inter" w:hAnsi="Inter"/>
                <w:sz w:val="18"/>
                <w:szCs w:val="18"/>
              </w:rPr>
              <w:t xml:space="preserve">PAGE </w:t>
            </w:r>
            <w:r w:rsidRPr="00E35617">
              <w:rPr>
                <w:rFonts w:ascii="Inter" w:hAnsi="Inter"/>
                <w:sz w:val="20"/>
              </w:rPr>
              <w:fldChar w:fldCharType="begin"/>
            </w:r>
            <w:r w:rsidRPr="00E35617">
              <w:rPr>
                <w:rFonts w:ascii="Inter" w:hAnsi="Inter"/>
                <w:sz w:val="18"/>
                <w:szCs w:val="18"/>
              </w:rPr>
              <w:instrText xml:space="preserve"> PAGE </w:instrText>
            </w:r>
            <w:r w:rsidRPr="00E35617">
              <w:rPr>
                <w:rFonts w:ascii="Inter" w:hAnsi="Inter"/>
                <w:sz w:val="20"/>
              </w:rPr>
              <w:fldChar w:fldCharType="separate"/>
            </w:r>
            <w:r>
              <w:rPr>
                <w:rFonts w:ascii="Inter" w:hAnsi="Inter"/>
                <w:sz w:val="20"/>
              </w:rPr>
              <w:t>2</w:t>
            </w:r>
            <w:r w:rsidRPr="00E35617">
              <w:rPr>
                <w:rFonts w:ascii="Inter" w:hAnsi="Inter"/>
                <w:sz w:val="20"/>
              </w:rPr>
              <w:fldChar w:fldCharType="end"/>
            </w:r>
            <w:r w:rsidRPr="00E35617">
              <w:rPr>
                <w:rFonts w:ascii="Inter" w:hAnsi="Inter"/>
                <w:sz w:val="18"/>
                <w:szCs w:val="18"/>
              </w:rPr>
              <w:t xml:space="preserve"> OF </w:t>
            </w:r>
            <w:r w:rsidRPr="00E35617">
              <w:rPr>
                <w:rFonts w:ascii="Inter" w:hAnsi="Inter"/>
                <w:sz w:val="20"/>
              </w:rPr>
              <w:fldChar w:fldCharType="begin"/>
            </w:r>
            <w:r w:rsidRPr="00E35617">
              <w:rPr>
                <w:rFonts w:ascii="Inter" w:hAnsi="Inter"/>
                <w:sz w:val="18"/>
                <w:szCs w:val="18"/>
              </w:rPr>
              <w:instrText xml:space="preserve"> NUMPAGES  </w:instrText>
            </w:r>
            <w:r w:rsidRPr="00E35617">
              <w:rPr>
                <w:rFonts w:ascii="Inter" w:hAnsi="Inter"/>
                <w:sz w:val="20"/>
              </w:rPr>
              <w:fldChar w:fldCharType="separate"/>
            </w:r>
            <w:r>
              <w:rPr>
                <w:rFonts w:ascii="Inter" w:hAnsi="Inter"/>
                <w:sz w:val="20"/>
              </w:rPr>
              <w:t>63</w:t>
            </w:r>
            <w:r w:rsidRPr="00E35617">
              <w:rPr>
                <w:rFonts w:ascii="Inter" w:hAnsi="Inter"/>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84AD72" w14:textId="77777777" w:rsidR="00E06C6C" w:rsidRDefault="00E06C6C">
      <w:r>
        <w:separator/>
      </w:r>
    </w:p>
  </w:footnote>
  <w:footnote w:type="continuationSeparator" w:id="0">
    <w:p w14:paraId="166C8D46" w14:textId="77777777" w:rsidR="00E06C6C" w:rsidRDefault="00E06C6C">
      <w:r>
        <w:continuationSeparator/>
      </w:r>
    </w:p>
  </w:footnote>
  <w:footnote w:type="continuationNotice" w:id="1">
    <w:p w14:paraId="577FAA66" w14:textId="77777777" w:rsidR="00E06C6C" w:rsidRDefault="00E06C6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81CFC" w14:textId="0730E21F" w:rsidR="00D43EC4" w:rsidRDefault="00D43E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5D9BD" w14:textId="795F7EA6" w:rsidR="007C1D49" w:rsidRDefault="007C1D49">
    <w:pPr>
      <w:pStyle w:val="Header"/>
    </w:pPr>
    <w:r w:rsidRPr="00BB371A">
      <w:rPr>
        <w:rFonts w:ascii="Inter" w:hAnsi="Inter"/>
        <w:noProof/>
      </w:rPr>
      <w:drawing>
        <wp:anchor distT="0" distB="0" distL="114300" distR="114300" simplePos="0" relativeHeight="251659264" behindDoc="0" locked="0" layoutInCell="1" allowOverlap="1" wp14:anchorId="5E197F07" wp14:editId="42AFE4E3">
          <wp:simplePos x="0" y="0"/>
          <wp:positionH relativeFrom="margin">
            <wp:align>center</wp:align>
          </wp:positionH>
          <wp:positionV relativeFrom="paragraph">
            <wp:posOffset>-381000</wp:posOffset>
          </wp:positionV>
          <wp:extent cx="1295400" cy="750812"/>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95400" cy="750812"/>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83BAE" w14:textId="34F07122" w:rsidR="00D43EC4" w:rsidRDefault="00D43EC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D1E7F" w14:textId="6339F0F5" w:rsidR="00D43EC4" w:rsidRDefault="00D43EC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3D58B" w14:textId="40DDD167" w:rsidR="00BA7A23" w:rsidRPr="00BA7A23" w:rsidRDefault="007240E8" w:rsidP="00BA7A23">
    <w:pPr>
      <w:pStyle w:val="Header"/>
    </w:pPr>
    <w:r>
      <w:rPr>
        <w:noProof/>
      </w:rPr>
      <w:drawing>
        <wp:anchor distT="0" distB="0" distL="114300" distR="114300" simplePos="0" relativeHeight="251663360" behindDoc="0" locked="0" layoutInCell="1" allowOverlap="1" wp14:anchorId="510ABDAE" wp14:editId="23A1D7C8">
          <wp:simplePos x="0" y="0"/>
          <wp:positionH relativeFrom="margin">
            <wp:align>right</wp:align>
          </wp:positionH>
          <wp:positionV relativeFrom="paragraph">
            <wp:posOffset>-184150</wp:posOffset>
          </wp:positionV>
          <wp:extent cx="6401124" cy="667971"/>
          <wp:effectExtent l="0" t="0" r="0" b="0"/>
          <wp:wrapNone/>
          <wp:docPr id="71421637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768202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6401124" cy="667971"/>
                  </a:xfrm>
                  <a:prstGeom prst="rect">
                    <a:avLst/>
                  </a:prstGeom>
                </pic:spPr>
              </pic:pic>
            </a:graphicData>
          </a:graphic>
          <wp14:sizeRelH relativeFrom="page">
            <wp14:pctWidth>0</wp14:pctWidth>
          </wp14:sizeRelH>
          <wp14:sizeRelV relativeFrom="page">
            <wp14:pctHeight>0</wp14:pctHeight>
          </wp14:sizeRelV>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2D8FF" w14:textId="5F8A99C5" w:rsidR="00D43EC4" w:rsidRDefault="00D43E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22D1"/>
    <w:multiLevelType w:val="hybridMultilevel"/>
    <w:tmpl w:val="C09CBC00"/>
    <w:lvl w:ilvl="0" w:tplc="08090019">
      <w:start w:val="1"/>
      <w:numFmt w:val="lowerLetter"/>
      <w:lvlText w:val="%1."/>
      <w:lvlJc w:val="left"/>
      <w:pPr>
        <w:ind w:left="21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0A61C6A"/>
    <w:multiLevelType w:val="hybridMultilevel"/>
    <w:tmpl w:val="8F68FAF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2814D04"/>
    <w:multiLevelType w:val="multilevel"/>
    <w:tmpl w:val="E6D621B4"/>
    <w:lvl w:ilvl="0">
      <w:start w:val="1"/>
      <w:numFmt w:val="decimal"/>
      <w:pStyle w:val="TitleClause"/>
      <w:lvlText w:val="%1."/>
      <w:lvlJc w:val="left"/>
      <w:pPr>
        <w:tabs>
          <w:tab w:val="num" w:pos="720"/>
        </w:tabs>
        <w:ind w:left="720" w:hanging="720"/>
      </w:pPr>
      <w:rPr>
        <w:rFonts w:hint="default"/>
        <w:color w:val="000000"/>
      </w:rPr>
    </w:lvl>
    <w:lvl w:ilvl="1">
      <w:start w:val="1"/>
      <w:numFmt w:val="decimal"/>
      <w:pStyle w:val="Untitledsubclause1"/>
      <w:lvlText w:val="%1.%2"/>
      <w:lvlJc w:val="left"/>
      <w:pPr>
        <w:tabs>
          <w:tab w:val="num" w:pos="720"/>
        </w:tabs>
        <w:ind w:left="720" w:hanging="720"/>
      </w:pPr>
      <w:rPr>
        <w:rFonts w:hint="default"/>
        <w:color w:val="000000"/>
      </w:rPr>
    </w:lvl>
    <w:lvl w:ilvl="2">
      <w:start w:val="1"/>
      <w:numFmt w:val="lowerLetter"/>
      <w:pStyle w:val="Untitledsubclause2"/>
      <w:lvlText w:val="(%3)"/>
      <w:lvlJc w:val="left"/>
      <w:pPr>
        <w:tabs>
          <w:tab w:val="num" w:pos="1555"/>
        </w:tabs>
        <w:ind w:left="1555" w:hanging="561"/>
      </w:pPr>
      <w:rPr>
        <w:rFonts w:hint="default"/>
        <w:color w:val="000000"/>
      </w:rPr>
    </w:lvl>
    <w:lvl w:ilvl="3">
      <w:start w:val="1"/>
      <w:numFmt w:val="lowerRoman"/>
      <w:pStyle w:val="Untitledsubclause3"/>
      <w:lvlText w:val="(%4)"/>
      <w:lvlJc w:val="left"/>
      <w:pPr>
        <w:tabs>
          <w:tab w:val="num" w:pos="2419"/>
        </w:tabs>
        <w:ind w:left="2275" w:hanging="576"/>
      </w:pPr>
      <w:rPr>
        <w:rFonts w:hint="default"/>
        <w:color w:val="000000"/>
        <w:sz w:val="20"/>
      </w:rPr>
    </w:lvl>
    <w:lvl w:ilvl="4">
      <w:start w:val="1"/>
      <w:numFmt w:val="upperLetter"/>
      <w:pStyle w:val="Untitledsubclause4"/>
      <w:lvlText w:val="(%5)"/>
      <w:lvlJc w:val="left"/>
      <w:pPr>
        <w:tabs>
          <w:tab w:val="num" w:pos="2880"/>
        </w:tabs>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3F62110"/>
    <w:multiLevelType w:val="hybridMultilevel"/>
    <w:tmpl w:val="3FCA727E"/>
    <w:lvl w:ilvl="0" w:tplc="08090019">
      <w:start w:val="1"/>
      <w:numFmt w:val="lowerLetter"/>
      <w:lvlText w:val="%1."/>
      <w:lvlJc w:val="left"/>
      <w:pPr>
        <w:ind w:left="4412" w:hanging="360"/>
      </w:pPr>
      <w:rPr>
        <w:rFonts w:hint="default"/>
      </w:rPr>
    </w:lvl>
    <w:lvl w:ilvl="1" w:tplc="08090003" w:tentative="1">
      <w:start w:val="1"/>
      <w:numFmt w:val="bullet"/>
      <w:lvlText w:val="o"/>
      <w:lvlJc w:val="left"/>
      <w:pPr>
        <w:ind w:left="5132" w:hanging="360"/>
      </w:pPr>
      <w:rPr>
        <w:rFonts w:ascii="Courier New" w:hAnsi="Courier New" w:cs="Courier New" w:hint="default"/>
      </w:rPr>
    </w:lvl>
    <w:lvl w:ilvl="2" w:tplc="08090005" w:tentative="1">
      <w:start w:val="1"/>
      <w:numFmt w:val="bullet"/>
      <w:lvlText w:val=""/>
      <w:lvlJc w:val="left"/>
      <w:pPr>
        <w:ind w:left="5852" w:hanging="360"/>
      </w:pPr>
      <w:rPr>
        <w:rFonts w:ascii="Wingdings" w:hAnsi="Wingdings" w:hint="default"/>
      </w:rPr>
    </w:lvl>
    <w:lvl w:ilvl="3" w:tplc="08090001" w:tentative="1">
      <w:start w:val="1"/>
      <w:numFmt w:val="bullet"/>
      <w:lvlText w:val=""/>
      <w:lvlJc w:val="left"/>
      <w:pPr>
        <w:ind w:left="6572" w:hanging="360"/>
      </w:pPr>
      <w:rPr>
        <w:rFonts w:ascii="Symbol" w:hAnsi="Symbol" w:hint="default"/>
      </w:rPr>
    </w:lvl>
    <w:lvl w:ilvl="4" w:tplc="08090003" w:tentative="1">
      <w:start w:val="1"/>
      <w:numFmt w:val="bullet"/>
      <w:lvlText w:val="o"/>
      <w:lvlJc w:val="left"/>
      <w:pPr>
        <w:ind w:left="7292" w:hanging="360"/>
      </w:pPr>
      <w:rPr>
        <w:rFonts w:ascii="Courier New" w:hAnsi="Courier New" w:cs="Courier New" w:hint="default"/>
      </w:rPr>
    </w:lvl>
    <w:lvl w:ilvl="5" w:tplc="08090005" w:tentative="1">
      <w:start w:val="1"/>
      <w:numFmt w:val="bullet"/>
      <w:lvlText w:val=""/>
      <w:lvlJc w:val="left"/>
      <w:pPr>
        <w:ind w:left="8012" w:hanging="360"/>
      </w:pPr>
      <w:rPr>
        <w:rFonts w:ascii="Wingdings" w:hAnsi="Wingdings" w:hint="default"/>
      </w:rPr>
    </w:lvl>
    <w:lvl w:ilvl="6" w:tplc="08090001" w:tentative="1">
      <w:start w:val="1"/>
      <w:numFmt w:val="bullet"/>
      <w:lvlText w:val=""/>
      <w:lvlJc w:val="left"/>
      <w:pPr>
        <w:ind w:left="8732" w:hanging="360"/>
      </w:pPr>
      <w:rPr>
        <w:rFonts w:ascii="Symbol" w:hAnsi="Symbol" w:hint="default"/>
      </w:rPr>
    </w:lvl>
    <w:lvl w:ilvl="7" w:tplc="08090003" w:tentative="1">
      <w:start w:val="1"/>
      <w:numFmt w:val="bullet"/>
      <w:lvlText w:val="o"/>
      <w:lvlJc w:val="left"/>
      <w:pPr>
        <w:ind w:left="9452" w:hanging="360"/>
      </w:pPr>
      <w:rPr>
        <w:rFonts w:ascii="Courier New" w:hAnsi="Courier New" w:cs="Courier New" w:hint="default"/>
      </w:rPr>
    </w:lvl>
    <w:lvl w:ilvl="8" w:tplc="08090005" w:tentative="1">
      <w:start w:val="1"/>
      <w:numFmt w:val="bullet"/>
      <w:lvlText w:val=""/>
      <w:lvlJc w:val="left"/>
      <w:pPr>
        <w:ind w:left="10172" w:hanging="360"/>
      </w:pPr>
      <w:rPr>
        <w:rFonts w:ascii="Wingdings" w:hAnsi="Wingdings" w:hint="default"/>
      </w:rPr>
    </w:lvl>
  </w:abstractNum>
  <w:abstractNum w:abstractNumId="4" w15:restartNumberingAfterBreak="0">
    <w:nsid w:val="04683ECA"/>
    <w:multiLevelType w:val="hybridMultilevel"/>
    <w:tmpl w:val="27A09DD2"/>
    <w:lvl w:ilvl="0" w:tplc="08090017">
      <w:start w:val="1"/>
      <w:numFmt w:val="lowerLetter"/>
      <w:lvlText w:val="%1)"/>
      <w:lvlJc w:val="left"/>
      <w:pPr>
        <w:ind w:left="720" w:hanging="360"/>
      </w:pPr>
    </w:lvl>
    <w:lvl w:ilvl="1" w:tplc="1E4A6F82">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7253412"/>
    <w:multiLevelType w:val="hybridMultilevel"/>
    <w:tmpl w:val="960CC850"/>
    <w:lvl w:ilvl="0" w:tplc="5C62729C">
      <w:start w:val="1"/>
      <w:numFmt w:val="bullet"/>
      <w:pStyle w:val="DefinedTermBullet"/>
      <w:lvlText w:val=""/>
      <w:lvlJc w:val="left"/>
      <w:pPr>
        <w:ind w:left="1440" w:hanging="360"/>
      </w:pPr>
      <w:rPr>
        <w:rFonts w:ascii="Symbol" w:hAnsi="Symbol" w:hint="default"/>
        <w:color w:val="000000"/>
      </w:rPr>
    </w:lvl>
    <w:lvl w:ilvl="1" w:tplc="6E285B56" w:tentative="1">
      <w:start w:val="1"/>
      <w:numFmt w:val="bullet"/>
      <w:lvlText w:val="o"/>
      <w:lvlJc w:val="left"/>
      <w:pPr>
        <w:ind w:left="2160" w:hanging="360"/>
      </w:pPr>
      <w:rPr>
        <w:rFonts w:ascii="Courier New" w:hAnsi="Courier New" w:cs="Courier New" w:hint="default"/>
      </w:rPr>
    </w:lvl>
    <w:lvl w:ilvl="2" w:tplc="906C2B9C" w:tentative="1">
      <w:start w:val="1"/>
      <w:numFmt w:val="bullet"/>
      <w:lvlText w:val=""/>
      <w:lvlJc w:val="left"/>
      <w:pPr>
        <w:ind w:left="2880" w:hanging="360"/>
      </w:pPr>
      <w:rPr>
        <w:rFonts w:ascii="Wingdings" w:hAnsi="Wingdings" w:hint="default"/>
      </w:rPr>
    </w:lvl>
    <w:lvl w:ilvl="3" w:tplc="5B901660" w:tentative="1">
      <w:start w:val="1"/>
      <w:numFmt w:val="bullet"/>
      <w:lvlText w:val=""/>
      <w:lvlJc w:val="left"/>
      <w:pPr>
        <w:ind w:left="3600" w:hanging="360"/>
      </w:pPr>
      <w:rPr>
        <w:rFonts w:ascii="Symbol" w:hAnsi="Symbol" w:hint="default"/>
      </w:rPr>
    </w:lvl>
    <w:lvl w:ilvl="4" w:tplc="C52A72D0" w:tentative="1">
      <w:start w:val="1"/>
      <w:numFmt w:val="bullet"/>
      <w:lvlText w:val="o"/>
      <w:lvlJc w:val="left"/>
      <w:pPr>
        <w:ind w:left="4320" w:hanging="360"/>
      </w:pPr>
      <w:rPr>
        <w:rFonts w:ascii="Courier New" w:hAnsi="Courier New" w:cs="Courier New" w:hint="default"/>
      </w:rPr>
    </w:lvl>
    <w:lvl w:ilvl="5" w:tplc="20B8B0C4" w:tentative="1">
      <w:start w:val="1"/>
      <w:numFmt w:val="bullet"/>
      <w:lvlText w:val=""/>
      <w:lvlJc w:val="left"/>
      <w:pPr>
        <w:ind w:left="5040" w:hanging="360"/>
      </w:pPr>
      <w:rPr>
        <w:rFonts w:ascii="Wingdings" w:hAnsi="Wingdings" w:hint="default"/>
      </w:rPr>
    </w:lvl>
    <w:lvl w:ilvl="6" w:tplc="FEFA86A8" w:tentative="1">
      <w:start w:val="1"/>
      <w:numFmt w:val="bullet"/>
      <w:lvlText w:val=""/>
      <w:lvlJc w:val="left"/>
      <w:pPr>
        <w:ind w:left="5760" w:hanging="360"/>
      </w:pPr>
      <w:rPr>
        <w:rFonts w:ascii="Symbol" w:hAnsi="Symbol" w:hint="default"/>
      </w:rPr>
    </w:lvl>
    <w:lvl w:ilvl="7" w:tplc="554A4B62" w:tentative="1">
      <w:start w:val="1"/>
      <w:numFmt w:val="bullet"/>
      <w:lvlText w:val="o"/>
      <w:lvlJc w:val="left"/>
      <w:pPr>
        <w:ind w:left="6480" w:hanging="360"/>
      </w:pPr>
      <w:rPr>
        <w:rFonts w:ascii="Courier New" w:hAnsi="Courier New" w:cs="Courier New" w:hint="default"/>
      </w:rPr>
    </w:lvl>
    <w:lvl w:ilvl="8" w:tplc="40F687C4" w:tentative="1">
      <w:start w:val="1"/>
      <w:numFmt w:val="bullet"/>
      <w:lvlText w:val=""/>
      <w:lvlJc w:val="left"/>
      <w:pPr>
        <w:ind w:left="7200" w:hanging="360"/>
      </w:pPr>
      <w:rPr>
        <w:rFonts w:ascii="Wingdings" w:hAnsi="Wingdings" w:hint="default"/>
      </w:rPr>
    </w:lvl>
  </w:abstractNum>
  <w:abstractNum w:abstractNumId="6" w15:restartNumberingAfterBreak="0">
    <w:nsid w:val="0DCA385D"/>
    <w:multiLevelType w:val="multilevel"/>
    <w:tmpl w:val="4AF87D0A"/>
    <w:lvl w:ilvl="0">
      <w:start w:val="1"/>
      <w:numFmt w:val="decimal"/>
      <w:lvlText w:val="%1."/>
      <w:lvlJc w:val="left"/>
      <w:pPr>
        <w:tabs>
          <w:tab w:val="num" w:pos="360"/>
        </w:tabs>
        <w:ind w:left="360" w:hanging="360"/>
      </w:pPr>
      <w:rPr>
        <w:rFonts w:hint="default"/>
        <w:b w:val="0"/>
        <w:bCs/>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1825EA9"/>
    <w:multiLevelType w:val="multilevel"/>
    <w:tmpl w:val="B5EA651E"/>
    <w:lvl w:ilvl="0">
      <w:start w:val="1"/>
      <w:numFmt w:val="decimal"/>
      <w:pStyle w:val="Schedule"/>
      <w:lvlText w:val="Schedule %1"/>
      <w:lvlJc w:val="left"/>
      <w:pPr>
        <w:ind w:left="360" w:hanging="360"/>
      </w:pPr>
      <w:rPr>
        <w:rFonts w:hint="default"/>
        <w:color w:val="000000"/>
      </w:rPr>
    </w:lvl>
    <w:lvl w:ilvl="1">
      <w:start w:val="1"/>
      <w:numFmt w:val="decimal"/>
      <w:pStyle w:val="Part"/>
      <w:lvlText w:val="Part %2"/>
      <w:lvlJc w:val="left"/>
      <w:pPr>
        <w:ind w:left="357" w:hanging="357"/>
      </w:pPr>
      <w:rPr>
        <w:rFonts w:hint="default"/>
      </w:rPr>
    </w:lvl>
    <w:lvl w:ilvl="2">
      <w:start w:val="1"/>
      <w:numFmt w:val="decimal"/>
      <w:pStyle w:val="ScheduleTitleClause"/>
      <w:lvlText w:val="%3."/>
      <w:lvlJc w:val="left"/>
      <w:pPr>
        <w:tabs>
          <w:tab w:val="num" w:pos="720"/>
        </w:tabs>
        <w:ind w:left="720" w:hanging="720"/>
      </w:pPr>
      <w:rPr>
        <w:rFonts w:hint="default"/>
      </w:rPr>
    </w:lvl>
    <w:lvl w:ilvl="3">
      <w:start w:val="1"/>
      <w:numFmt w:val="decimal"/>
      <w:pStyle w:val="ScheduleUntitledsubclause1"/>
      <w:lvlText w:val="%3.%4"/>
      <w:lvlJc w:val="left"/>
      <w:pPr>
        <w:tabs>
          <w:tab w:val="num" w:pos="720"/>
        </w:tabs>
        <w:ind w:left="720" w:hanging="720"/>
      </w:pPr>
      <w:rPr>
        <w:rFonts w:hint="default"/>
      </w:rPr>
    </w:lvl>
    <w:lvl w:ilvl="4">
      <w:start w:val="1"/>
      <w:numFmt w:val="lowerLetter"/>
      <w:pStyle w:val="ScheduleUntitledsubclause2"/>
      <w:lvlText w:val="(%5)"/>
      <w:lvlJc w:val="left"/>
      <w:pPr>
        <w:tabs>
          <w:tab w:val="num" w:pos="1555"/>
        </w:tabs>
        <w:ind w:left="1555" w:hanging="561"/>
      </w:pPr>
      <w:rPr>
        <w:rFonts w:hint="default"/>
      </w:rPr>
    </w:lvl>
    <w:lvl w:ilvl="5">
      <w:start w:val="1"/>
      <w:numFmt w:val="lowerRoman"/>
      <w:pStyle w:val="ScheduleUntitledsubclause3"/>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6DD567D"/>
    <w:multiLevelType w:val="hybridMultilevel"/>
    <w:tmpl w:val="74426C86"/>
    <w:lvl w:ilvl="0" w:tplc="08090019">
      <w:start w:val="1"/>
      <w:numFmt w:val="lowerLetter"/>
      <w:lvlText w:val="%1."/>
      <w:lvlJc w:val="left"/>
      <w:pPr>
        <w:ind w:left="1713" w:hanging="360"/>
      </w:p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9" w15:restartNumberingAfterBreak="0">
    <w:nsid w:val="1A601AAE"/>
    <w:multiLevelType w:val="hybridMultilevel"/>
    <w:tmpl w:val="9B6601E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DC84130"/>
    <w:multiLevelType w:val="hybridMultilevel"/>
    <w:tmpl w:val="0BDC379C"/>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19">
      <w:start w:val="1"/>
      <w:numFmt w:val="lowerLetter"/>
      <w:lvlText w:val="%3."/>
      <w:lvlJc w:val="left"/>
      <w:pPr>
        <w:ind w:left="2160" w:hanging="360"/>
      </w:pPr>
      <w:rPr>
        <w:rFont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D55E22"/>
    <w:multiLevelType w:val="hybridMultilevel"/>
    <w:tmpl w:val="8C483208"/>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0A766E6"/>
    <w:multiLevelType w:val="hybridMultilevel"/>
    <w:tmpl w:val="B0EA9CE0"/>
    <w:lvl w:ilvl="0" w:tplc="AFB8CA04">
      <w:start w:val="1"/>
      <w:numFmt w:val="lowerRoman"/>
      <w:lvlText w:val="(%1)"/>
      <w:lvlJc w:val="left"/>
      <w:pPr>
        <w:ind w:left="862" w:hanging="360"/>
      </w:pPr>
      <w:rPr>
        <w:rFonts w:hint="default"/>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3" w15:restartNumberingAfterBreak="0">
    <w:nsid w:val="20E82F3A"/>
    <w:multiLevelType w:val="hybridMultilevel"/>
    <w:tmpl w:val="1DF80854"/>
    <w:lvl w:ilvl="0" w:tplc="9DE4AD5E">
      <w:start w:val="1"/>
      <w:numFmt w:val="decimal"/>
      <w:pStyle w:val="ScheduleHeading-Single"/>
      <w:lvlText w:val="Schedule"/>
      <w:lvlJc w:val="left"/>
      <w:pPr>
        <w:tabs>
          <w:tab w:val="num" w:pos="720"/>
        </w:tabs>
        <w:ind w:left="720" w:hanging="720"/>
      </w:pPr>
      <w:rPr>
        <w:color w:val="000000"/>
      </w:rPr>
    </w:lvl>
    <w:lvl w:ilvl="1" w:tplc="63202340" w:tentative="1">
      <w:start w:val="1"/>
      <w:numFmt w:val="lowerLetter"/>
      <w:lvlText w:val="%2."/>
      <w:lvlJc w:val="left"/>
      <w:pPr>
        <w:tabs>
          <w:tab w:val="num" w:pos="1440"/>
        </w:tabs>
        <w:ind w:left="1440" w:hanging="360"/>
      </w:pPr>
    </w:lvl>
    <w:lvl w:ilvl="2" w:tplc="D2DA81F0" w:tentative="1">
      <w:start w:val="1"/>
      <w:numFmt w:val="lowerRoman"/>
      <w:lvlText w:val="%3."/>
      <w:lvlJc w:val="right"/>
      <w:pPr>
        <w:tabs>
          <w:tab w:val="num" w:pos="2160"/>
        </w:tabs>
        <w:ind w:left="2160" w:hanging="180"/>
      </w:pPr>
    </w:lvl>
    <w:lvl w:ilvl="3" w:tplc="4C7C8A7C" w:tentative="1">
      <w:start w:val="1"/>
      <w:numFmt w:val="decimal"/>
      <w:lvlText w:val="%4."/>
      <w:lvlJc w:val="left"/>
      <w:pPr>
        <w:tabs>
          <w:tab w:val="num" w:pos="2880"/>
        </w:tabs>
        <w:ind w:left="2880" w:hanging="360"/>
      </w:pPr>
    </w:lvl>
    <w:lvl w:ilvl="4" w:tplc="49F0102A" w:tentative="1">
      <w:start w:val="1"/>
      <w:numFmt w:val="lowerLetter"/>
      <w:lvlText w:val="%5."/>
      <w:lvlJc w:val="left"/>
      <w:pPr>
        <w:tabs>
          <w:tab w:val="num" w:pos="3600"/>
        </w:tabs>
        <w:ind w:left="3600" w:hanging="360"/>
      </w:pPr>
    </w:lvl>
    <w:lvl w:ilvl="5" w:tplc="6C927E8E" w:tentative="1">
      <w:start w:val="1"/>
      <w:numFmt w:val="lowerRoman"/>
      <w:lvlText w:val="%6."/>
      <w:lvlJc w:val="right"/>
      <w:pPr>
        <w:tabs>
          <w:tab w:val="num" w:pos="4320"/>
        </w:tabs>
        <w:ind w:left="4320" w:hanging="180"/>
      </w:pPr>
    </w:lvl>
    <w:lvl w:ilvl="6" w:tplc="A328B722" w:tentative="1">
      <w:start w:val="1"/>
      <w:numFmt w:val="decimal"/>
      <w:lvlText w:val="%7."/>
      <w:lvlJc w:val="left"/>
      <w:pPr>
        <w:tabs>
          <w:tab w:val="num" w:pos="5040"/>
        </w:tabs>
        <w:ind w:left="5040" w:hanging="360"/>
      </w:pPr>
    </w:lvl>
    <w:lvl w:ilvl="7" w:tplc="297867F2" w:tentative="1">
      <w:start w:val="1"/>
      <w:numFmt w:val="lowerLetter"/>
      <w:lvlText w:val="%8."/>
      <w:lvlJc w:val="left"/>
      <w:pPr>
        <w:tabs>
          <w:tab w:val="num" w:pos="5760"/>
        </w:tabs>
        <w:ind w:left="5760" w:hanging="360"/>
      </w:pPr>
    </w:lvl>
    <w:lvl w:ilvl="8" w:tplc="35C41536" w:tentative="1">
      <w:start w:val="1"/>
      <w:numFmt w:val="lowerRoman"/>
      <w:lvlText w:val="%9."/>
      <w:lvlJc w:val="right"/>
      <w:pPr>
        <w:tabs>
          <w:tab w:val="num" w:pos="6480"/>
        </w:tabs>
        <w:ind w:left="6480" w:hanging="180"/>
      </w:pPr>
    </w:lvl>
  </w:abstractNum>
  <w:abstractNum w:abstractNumId="14" w15:restartNumberingAfterBreak="0">
    <w:nsid w:val="25B00E4C"/>
    <w:multiLevelType w:val="hybridMultilevel"/>
    <w:tmpl w:val="97C4AA26"/>
    <w:lvl w:ilvl="0" w:tplc="F6FE200A">
      <w:start w:val="1"/>
      <w:numFmt w:val="upperLetter"/>
      <w:pStyle w:val="Annex"/>
      <w:lvlText w:val="ANNEX %1"/>
      <w:lvlJc w:val="left"/>
      <w:pPr>
        <w:ind w:left="720" w:hanging="360"/>
      </w:pPr>
      <w:rPr>
        <w:rFonts w:cs="Times New Roman" w:hint="default"/>
        <w:b/>
        <w:bCs w:val="0"/>
        <w:i w:val="0"/>
        <w:iCs w:val="0"/>
        <w:caps w:val="0"/>
        <w:strike w:val="0"/>
        <w:dstrike w:val="0"/>
        <w:vanish w:val="0"/>
        <w:color w:val="000000"/>
        <w:spacing w:val="0"/>
        <w:kern w:val="0"/>
        <w:position w:val="0"/>
        <w:u w:val="none"/>
        <w:effect w:val="none"/>
        <w:vertAlign w:val="baseline"/>
      </w:rPr>
    </w:lvl>
    <w:lvl w:ilvl="1" w:tplc="70EA5E74" w:tentative="1">
      <w:start w:val="1"/>
      <w:numFmt w:val="lowerLetter"/>
      <w:lvlText w:val="%2."/>
      <w:lvlJc w:val="left"/>
      <w:pPr>
        <w:ind w:left="1440" w:hanging="360"/>
      </w:pPr>
    </w:lvl>
    <w:lvl w:ilvl="2" w:tplc="E8746C08" w:tentative="1">
      <w:start w:val="1"/>
      <w:numFmt w:val="lowerRoman"/>
      <w:lvlText w:val="%3."/>
      <w:lvlJc w:val="right"/>
      <w:pPr>
        <w:ind w:left="2160" w:hanging="180"/>
      </w:pPr>
    </w:lvl>
    <w:lvl w:ilvl="3" w:tplc="D80E4256" w:tentative="1">
      <w:start w:val="1"/>
      <w:numFmt w:val="decimal"/>
      <w:lvlText w:val="%4."/>
      <w:lvlJc w:val="left"/>
      <w:pPr>
        <w:ind w:left="2880" w:hanging="360"/>
      </w:pPr>
    </w:lvl>
    <w:lvl w:ilvl="4" w:tplc="4836AA42" w:tentative="1">
      <w:start w:val="1"/>
      <w:numFmt w:val="lowerLetter"/>
      <w:lvlText w:val="%5."/>
      <w:lvlJc w:val="left"/>
      <w:pPr>
        <w:ind w:left="3600" w:hanging="360"/>
      </w:pPr>
    </w:lvl>
    <w:lvl w:ilvl="5" w:tplc="5866CD46" w:tentative="1">
      <w:start w:val="1"/>
      <w:numFmt w:val="lowerRoman"/>
      <w:lvlText w:val="%6."/>
      <w:lvlJc w:val="right"/>
      <w:pPr>
        <w:ind w:left="4320" w:hanging="180"/>
      </w:pPr>
    </w:lvl>
    <w:lvl w:ilvl="6" w:tplc="AC085606" w:tentative="1">
      <w:start w:val="1"/>
      <w:numFmt w:val="decimal"/>
      <w:lvlText w:val="%7."/>
      <w:lvlJc w:val="left"/>
      <w:pPr>
        <w:ind w:left="5040" w:hanging="360"/>
      </w:pPr>
    </w:lvl>
    <w:lvl w:ilvl="7" w:tplc="C01204AE" w:tentative="1">
      <w:start w:val="1"/>
      <w:numFmt w:val="lowerLetter"/>
      <w:lvlText w:val="%8."/>
      <w:lvlJc w:val="left"/>
      <w:pPr>
        <w:ind w:left="5760" w:hanging="360"/>
      </w:pPr>
    </w:lvl>
    <w:lvl w:ilvl="8" w:tplc="FAA2A7C0" w:tentative="1">
      <w:start w:val="1"/>
      <w:numFmt w:val="lowerRoman"/>
      <w:lvlText w:val="%9."/>
      <w:lvlJc w:val="right"/>
      <w:pPr>
        <w:ind w:left="6480" w:hanging="180"/>
      </w:pPr>
    </w:lvl>
  </w:abstractNum>
  <w:abstractNum w:abstractNumId="15" w15:restartNumberingAfterBreak="0">
    <w:nsid w:val="29C94F29"/>
    <w:multiLevelType w:val="hybridMultilevel"/>
    <w:tmpl w:val="4CBC2A34"/>
    <w:lvl w:ilvl="0" w:tplc="032C1C94">
      <w:start w:val="1"/>
      <w:numFmt w:val="decimal"/>
      <w:pStyle w:val="QuestionParagraph"/>
      <w:lvlText w:val="%1."/>
      <w:lvlJc w:val="left"/>
      <w:pPr>
        <w:ind w:left="720" w:hanging="360"/>
      </w:pPr>
      <w:rPr>
        <w:color w:val="000000"/>
      </w:rPr>
    </w:lvl>
    <w:lvl w:ilvl="1" w:tplc="B986E3F8" w:tentative="1">
      <w:start w:val="1"/>
      <w:numFmt w:val="lowerLetter"/>
      <w:lvlText w:val="%2."/>
      <w:lvlJc w:val="left"/>
      <w:pPr>
        <w:ind w:left="1440" w:hanging="360"/>
      </w:pPr>
    </w:lvl>
    <w:lvl w:ilvl="2" w:tplc="1C02C8C6" w:tentative="1">
      <w:start w:val="1"/>
      <w:numFmt w:val="lowerRoman"/>
      <w:lvlText w:val="%3."/>
      <w:lvlJc w:val="right"/>
      <w:pPr>
        <w:ind w:left="2160" w:hanging="180"/>
      </w:pPr>
    </w:lvl>
    <w:lvl w:ilvl="3" w:tplc="F0A0C1FE" w:tentative="1">
      <w:start w:val="1"/>
      <w:numFmt w:val="decimal"/>
      <w:lvlText w:val="%4."/>
      <w:lvlJc w:val="left"/>
      <w:pPr>
        <w:ind w:left="2880" w:hanging="360"/>
      </w:pPr>
    </w:lvl>
    <w:lvl w:ilvl="4" w:tplc="C4A69C74" w:tentative="1">
      <w:start w:val="1"/>
      <w:numFmt w:val="lowerLetter"/>
      <w:lvlText w:val="%5."/>
      <w:lvlJc w:val="left"/>
      <w:pPr>
        <w:ind w:left="3600" w:hanging="360"/>
      </w:pPr>
    </w:lvl>
    <w:lvl w:ilvl="5" w:tplc="7610C3E2" w:tentative="1">
      <w:start w:val="1"/>
      <w:numFmt w:val="lowerRoman"/>
      <w:lvlText w:val="%6."/>
      <w:lvlJc w:val="right"/>
      <w:pPr>
        <w:ind w:left="4320" w:hanging="180"/>
      </w:pPr>
    </w:lvl>
    <w:lvl w:ilvl="6" w:tplc="4D26F8C0" w:tentative="1">
      <w:start w:val="1"/>
      <w:numFmt w:val="decimal"/>
      <w:lvlText w:val="%7."/>
      <w:lvlJc w:val="left"/>
      <w:pPr>
        <w:ind w:left="5040" w:hanging="360"/>
      </w:pPr>
    </w:lvl>
    <w:lvl w:ilvl="7" w:tplc="6258253C" w:tentative="1">
      <w:start w:val="1"/>
      <w:numFmt w:val="lowerLetter"/>
      <w:lvlText w:val="%8."/>
      <w:lvlJc w:val="left"/>
      <w:pPr>
        <w:ind w:left="5760" w:hanging="360"/>
      </w:pPr>
    </w:lvl>
    <w:lvl w:ilvl="8" w:tplc="B46665E8" w:tentative="1">
      <w:start w:val="1"/>
      <w:numFmt w:val="lowerRoman"/>
      <w:lvlText w:val="%9."/>
      <w:lvlJc w:val="right"/>
      <w:pPr>
        <w:ind w:left="6480" w:hanging="180"/>
      </w:pPr>
    </w:lvl>
  </w:abstractNum>
  <w:abstractNum w:abstractNumId="16" w15:restartNumberingAfterBreak="0">
    <w:nsid w:val="2D042ABD"/>
    <w:multiLevelType w:val="hybridMultilevel"/>
    <w:tmpl w:val="A2483AE8"/>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10416CA"/>
    <w:multiLevelType w:val="hybridMultilevel"/>
    <w:tmpl w:val="072EDEC8"/>
    <w:lvl w:ilvl="0" w:tplc="A68A9576">
      <w:start w:val="1"/>
      <w:numFmt w:val="bullet"/>
      <w:pStyle w:val="subclause2Bullet2"/>
      <w:lvlText w:val=""/>
      <w:lvlJc w:val="left"/>
      <w:pPr>
        <w:ind w:left="2279" w:hanging="360"/>
      </w:pPr>
      <w:rPr>
        <w:rFonts w:ascii="Symbol" w:hAnsi="Symbol" w:hint="default"/>
        <w:color w:val="000000"/>
      </w:rPr>
    </w:lvl>
    <w:lvl w:ilvl="1" w:tplc="6C9031A2" w:tentative="1">
      <w:start w:val="1"/>
      <w:numFmt w:val="bullet"/>
      <w:lvlText w:val="o"/>
      <w:lvlJc w:val="left"/>
      <w:pPr>
        <w:ind w:left="2999" w:hanging="360"/>
      </w:pPr>
      <w:rPr>
        <w:rFonts w:ascii="Courier New" w:hAnsi="Courier New" w:cs="Courier New" w:hint="default"/>
      </w:rPr>
    </w:lvl>
    <w:lvl w:ilvl="2" w:tplc="9FE0F1F2" w:tentative="1">
      <w:start w:val="1"/>
      <w:numFmt w:val="bullet"/>
      <w:lvlText w:val=""/>
      <w:lvlJc w:val="left"/>
      <w:pPr>
        <w:ind w:left="3719" w:hanging="360"/>
      </w:pPr>
      <w:rPr>
        <w:rFonts w:ascii="Wingdings" w:hAnsi="Wingdings" w:hint="default"/>
      </w:rPr>
    </w:lvl>
    <w:lvl w:ilvl="3" w:tplc="903CD5E8" w:tentative="1">
      <w:start w:val="1"/>
      <w:numFmt w:val="bullet"/>
      <w:lvlText w:val=""/>
      <w:lvlJc w:val="left"/>
      <w:pPr>
        <w:ind w:left="4439" w:hanging="360"/>
      </w:pPr>
      <w:rPr>
        <w:rFonts w:ascii="Symbol" w:hAnsi="Symbol" w:hint="default"/>
      </w:rPr>
    </w:lvl>
    <w:lvl w:ilvl="4" w:tplc="B29217BA" w:tentative="1">
      <w:start w:val="1"/>
      <w:numFmt w:val="bullet"/>
      <w:lvlText w:val="o"/>
      <w:lvlJc w:val="left"/>
      <w:pPr>
        <w:ind w:left="5159" w:hanging="360"/>
      </w:pPr>
      <w:rPr>
        <w:rFonts w:ascii="Courier New" w:hAnsi="Courier New" w:cs="Courier New" w:hint="default"/>
      </w:rPr>
    </w:lvl>
    <w:lvl w:ilvl="5" w:tplc="91D62788" w:tentative="1">
      <w:start w:val="1"/>
      <w:numFmt w:val="bullet"/>
      <w:lvlText w:val=""/>
      <w:lvlJc w:val="left"/>
      <w:pPr>
        <w:ind w:left="5879" w:hanging="360"/>
      </w:pPr>
      <w:rPr>
        <w:rFonts w:ascii="Wingdings" w:hAnsi="Wingdings" w:hint="default"/>
      </w:rPr>
    </w:lvl>
    <w:lvl w:ilvl="6" w:tplc="D57CACE4" w:tentative="1">
      <w:start w:val="1"/>
      <w:numFmt w:val="bullet"/>
      <w:lvlText w:val=""/>
      <w:lvlJc w:val="left"/>
      <w:pPr>
        <w:ind w:left="6599" w:hanging="360"/>
      </w:pPr>
      <w:rPr>
        <w:rFonts w:ascii="Symbol" w:hAnsi="Symbol" w:hint="default"/>
      </w:rPr>
    </w:lvl>
    <w:lvl w:ilvl="7" w:tplc="5B703B10" w:tentative="1">
      <w:start w:val="1"/>
      <w:numFmt w:val="bullet"/>
      <w:lvlText w:val="o"/>
      <w:lvlJc w:val="left"/>
      <w:pPr>
        <w:ind w:left="7319" w:hanging="360"/>
      </w:pPr>
      <w:rPr>
        <w:rFonts w:ascii="Courier New" w:hAnsi="Courier New" w:cs="Courier New" w:hint="default"/>
      </w:rPr>
    </w:lvl>
    <w:lvl w:ilvl="8" w:tplc="3EDE2B0A" w:tentative="1">
      <w:start w:val="1"/>
      <w:numFmt w:val="bullet"/>
      <w:lvlText w:val=""/>
      <w:lvlJc w:val="left"/>
      <w:pPr>
        <w:ind w:left="8039" w:hanging="360"/>
      </w:pPr>
      <w:rPr>
        <w:rFonts w:ascii="Wingdings" w:hAnsi="Wingdings" w:hint="default"/>
      </w:rPr>
    </w:lvl>
  </w:abstractNum>
  <w:abstractNum w:abstractNumId="18" w15:restartNumberingAfterBreak="0">
    <w:nsid w:val="31E9741F"/>
    <w:multiLevelType w:val="hybridMultilevel"/>
    <w:tmpl w:val="0CAC7D4E"/>
    <w:lvl w:ilvl="0" w:tplc="E56E5C4E">
      <w:start w:val="1"/>
      <w:numFmt w:val="bullet"/>
      <w:pStyle w:val="BulletList2"/>
      <w:lvlText w:val=""/>
      <w:lvlJc w:val="left"/>
      <w:pPr>
        <w:tabs>
          <w:tab w:val="num" w:pos="1077"/>
        </w:tabs>
        <w:ind w:left="1077" w:hanging="357"/>
      </w:pPr>
      <w:rPr>
        <w:rFonts w:ascii="Symbol" w:hAnsi="Symbol" w:hint="default"/>
        <w:color w:val="000000"/>
      </w:rPr>
    </w:lvl>
    <w:lvl w:ilvl="1" w:tplc="78C828E4" w:tentative="1">
      <w:start w:val="1"/>
      <w:numFmt w:val="bullet"/>
      <w:lvlText w:val="o"/>
      <w:lvlJc w:val="left"/>
      <w:pPr>
        <w:tabs>
          <w:tab w:val="num" w:pos="1440"/>
        </w:tabs>
        <w:ind w:left="1440" w:hanging="360"/>
      </w:pPr>
      <w:rPr>
        <w:rFonts w:ascii="Courier New" w:hAnsi="Courier New" w:cs="Courier New" w:hint="default"/>
      </w:rPr>
    </w:lvl>
    <w:lvl w:ilvl="2" w:tplc="335CD9DA" w:tentative="1">
      <w:start w:val="1"/>
      <w:numFmt w:val="bullet"/>
      <w:lvlText w:val=""/>
      <w:lvlJc w:val="left"/>
      <w:pPr>
        <w:tabs>
          <w:tab w:val="num" w:pos="2160"/>
        </w:tabs>
        <w:ind w:left="2160" w:hanging="360"/>
      </w:pPr>
      <w:rPr>
        <w:rFonts w:ascii="Wingdings" w:hAnsi="Wingdings" w:hint="default"/>
      </w:rPr>
    </w:lvl>
    <w:lvl w:ilvl="3" w:tplc="3740E4CE" w:tentative="1">
      <w:start w:val="1"/>
      <w:numFmt w:val="bullet"/>
      <w:lvlText w:val=""/>
      <w:lvlJc w:val="left"/>
      <w:pPr>
        <w:tabs>
          <w:tab w:val="num" w:pos="2880"/>
        </w:tabs>
        <w:ind w:left="2880" w:hanging="360"/>
      </w:pPr>
      <w:rPr>
        <w:rFonts w:ascii="Symbol" w:hAnsi="Symbol" w:hint="default"/>
      </w:rPr>
    </w:lvl>
    <w:lvl w:ilvl="4" w:tplc="3162E530" w:tentative="1">
      <w:start w:val="1"/>
      <w:numFmt w:val="bullet"/>
      <w:lvlText w:val="o"/>
      <w:lvlJc w:val="left"/>
      <w:pPr>
        <w:tabs>
          <w:tab w:val="num" w:pos="3600"/>
        </w:tabs>
        <w:ind w:left="3600" w:hanging="360"/>
      </w:pPr>
      <w:rPr>
        <w:rFonts w:ascii="Courier New" w:hAnsi="Courier New" w:cs="Courier New" w:hint="default"/>
      </w:rPr>
    </w:lvl>
    <w:lvl w:ilvl="5" w:tplc="1AC444CC" w:tentative="1">
      <w:start w:val="1"/>
      <w:numFmt w:val="bullet"/>
      <w:lvlText w:val=""/>
      <w:lvlJc w:val="left"/>
      <w:pPr>
        <w:tabs>
          <w:tab w:val="num" w:pos="4320"/>
        </w:tabs>
        <w:ind w:left="4320" w:hanging="360"/>
      </w:pPr>
      <w:rPr>
        <w:rFonts w:ascii="Wingdings" w:hAnsi="Wingdings" w:hint="default"/>
      </w:rPr>
    </w:lvl>
    <w:lvl w:ilvl="6" w:tplc="B4EAF9FA" w:tentative="1">
      <w:start w:val="1"/>
      <w:numFmt w:val="bullet"/>
      <w:lvlText w:val=""/>
      <w:lvlJc w:val="left"/>
      <w:pPr>
        <w:tabs>
          <w:tab w:val="num" w:pos="5040"/>
        </w:tabs>
        <w:ind w:left="5040" w:hanging="360"/>
      </w:pPr>
      <w:rPr>
        <w:rFonts w:ascii="Symbol" w:hAnsi="Symbol" w:hint="default"/>
      </w:rPr>
    </w:lvl>
    <w:lvl w:ilvl="7" w:tplc="7D2EEE3A" w:tentative="1">
      <w:start w:val="1"/>
      <w:numFmt w:val="bullet"/>
      <w:lvlText w:val="o"/>
      <w:lvlJc w:val="left"/>
      <w:pPr>
        <w:tabs>
          <w:tab w:val="num" w:pos="5760"/>
        </w:tabs>
        <w:ind w:left="5760" w:hanging="360"/>
      </w:pPr>
      <w:rPr>
        <w:rFonts w:ascii="Courier New" w:hAnsi="Courier New" w:cs="Courier New" w:hint="default"/>
      </w:rPr>
    </w:lvl>
    <w:lvl w:ilvl="8" w:tplc="BC800B9A"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CC668D"/>
    <w:multiLevelType w:val="hybridMultilevel"/>
    <w:tmpl w:val="594C4DAE"/>
    <w:lvl w:ilvl="0" w:tplc="63949146">
      <w:start w:val="1"/>
      <w:numFmt w:val="bullet"/>
      <w:pStyle w:val="Bullet4"/>
      <w:lvlText w:val=""/>
      <w:lvlJc w:val="left"/>
      <w:pPr>
        <w:tabs>
          <w:tab w:val="num" w:pos="2676"/>
        </w:tabs>
        <w:ind w:left="2676" w:hanging="357"/>
      </w:pPr>
      <w:rPr>
        <w:rFonts w:ascii="Symbol" w:hAnsi="Symbol" w:hint="default"/>
        <w:color w:val="000000"/>
      </w:rPr>
    </w:lvl>
    <w:lvl w:ilvl="1" w:tplc="945ABCA6" w:tentative="1">
      <w:start w:val="1"/>
      <w:numFmt w:val="bullet"/>
      <w:lvlText w:val="o"/>
      <w:lvlJc w:val="left"/>
      <w:pPr>
        <w:tabs>
          <w:tab w:val="num" w:pos="1440"/>
        </w:tabs>
        <w:ind w:left="1440" w:hanging="360"/>
      </w:pPr>
      <w:rPr>
        <w:rFonts w:ascii="Courier New" w:hAnsi="Courier New" w:cs="Courier New" w:hint="default"/>
      </w:rPr>
    </w:lvl>
    <w:lvl w:ilvl="2" w:tplc="E4F641BE" w:tentative="1">
      <w:start w:val="1"/>
      <w:numFmt w:val="bullet"/>
      <w:lvlText w:val=""/>
      <w:lvlJc w:val="left"/>
      <w:pPr>
        <w:tabs>
          <w:tab w:val="num" w:pos="2160"/>
        </w:tabs>
        <w:ind w:left="2160" w:hanging="360"/>
      </w:pPr>
      <w:rPr>
        <w:rFonts w:ascii="Wingdings" w:hAnsi="Wingdings" w:hint="default"/>
      </w:rPr>
    </w:lvl>
    <w:lvl w:ilvl="3" w:tplc="AA0C111C" w:tentative="1">
      <w:start w:val="1"/>
      <w:numFmt w:val="bullet"/>
      <w:lvlText w:val=""/>
      <w:lvlJc w:val="left"/>
      <w:pPr>
        <w:tabs>
          <w:tab w:val="num" w:pos="2880"/>
        </w:tabs>
        <w:ind w:left="2880" w:hanging="360"/>
      </w:pPr>
      <w:rPr>
        <w:rFonts w:ascii="Symbol" w:hAnsi="Symbol" w:hint="default"/>
      </w:rPr>
    </w:lvl>
    <w:lvl w:ilvl="4" w:tplc="B98CC09E" w:tentative="1">
      <w:start w:val="1"/>
      <w:numFmt w:val="bullet"/>
      <w:lvlText w:val="o"/>
      <w:lvlJc w:val="left"/>
      <w:pPr>
        <w:tabs>
          <w:tab w:val="num" w:pos="3600"/>
        </w:tabs>
        <w:ind w:left="3600" w:hanging="360"/>
      </w:pPr>
      <w:rPr>
        <w:rFonts w:ascii="Courier New" w:hAnsi="Courier New" w:cs="Courier New" w:hint="default"/>
      </w:rPr>
    </w:lvl>
    <w:lvl w:ilvl="5" w:tplc="F24CE4CC" w:tentative="1">
      <w:start w:val="1"/>
      <w:numFmt w:val="bullet"/>
      <w:lvlText w:val=""/>
      <w:lvlJc w:val="left"/>
      <w:pPr>
        <w:tabs>
          <w:tab w:val="num" w:pos="4320"/>
        </w:tabs>
        <w:ind w:left="4320" w:hanging="360"/>
      </w:pPr>
      <w:rPr>
        <w:rFonts w:ascii="Wingdings" w:hAnsi="Wingdings" w:hint="default"/>
      </w:rPr>
    </w:lvl>
    <w:lvl w:ilvl="6" w:tplc="EBFE1870" w:tentative="1">
      <w:start w:val="1"/>
      <w:numFmt w:val="bullet"/>
      <w:lvlText w:val=""/>
      <w:lvlJc w:val="left"/>
      <w:pPr>
        <w:tabs>
          <w:tab w:val="num" w:pos="5040"/>
        </w:tabs>
        <w:ind w:left="5040" w:hanging="360"/>
      </w:pPr>
      <w:rPr>
        <w:rFonts w:ascii="Symbol" w:hAnsi="Symbol" w:hint="default"/>
      </w:rPr>
    </w:lvl>
    <w:lvl w:ilvl="7" w:tplc="E976D7C4" w:tentative="1">
      <w:start w:val="1"/>
      <w:numFmt w:val="bullet"/>
      <w:lvlText w:val="o"/>
      <w:lvlJc w:val="left"/>
      <w:pPr>
        <w:tabs>
          <w:tab w:val="num" w:pos="5760"/>
        </w:tabs>
        <w:ind w:left="5760" w:hanging="360"/>
      </w:pPr>
      <w:rPr>
        <w:rFonts w:ascii="Courier New" w:hAnsi="Courier New" w:cs="Courier New" w:hint="default"/>
      </w:rPr>
    </w:lvl>
    <w:lvl w:ilvl="8" w:tplc="27C2A0D4"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6B2649"/>
    <w:multiLevelType w:val="hybridMultilevel"/>
    <w:tmpl w:val="D334065A"/>
    <w:lvl w:ilvl="0" w:tplc="08090019">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49F06AA"/>
    <w:multiLevelType w:val="hybridMultilevel"/>
    <w:tmpl w:val="ABB27B1E"/>
    <w:lvl w:ilvl="0" w:tplc="08090019">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C26F28"/>
    <w:multiLevelType w:val="hybridMultilevel"/>
    <w:tmpl w:val="3D1CE61E"/>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23" w15:restartNumberingAfterBreak="0">
    <w:nsid w:val="36E3743B"/>
    <w:multiLevelType w:val="singleLevel"/>
    <w:tmpl w:val="FE302F92"/>
    <w:lvl w:ilvl="0">
      <w:start w:val="1"/>
      <w:numFmt w:val="decimal"/>
      <w:pStyle w:val="ScheduleHeading"/>
      <w:lvlText w:val="Schedule %1"/>
      <w:lvlJc w:val="left"/>
      <w:pPr>
        <w:tabs>
          <w:tab w:val="num" w:pos="1080"/>
        </w:tabs>
        <w:ind w:left="360" w:hanging="360"/>
      </w:pPr>
      <w:rPr>
        <w:rFonts w:hint="default"/>
        <w:color w:val="000000"/>
      </w:rPr>
    </w:lvl>
  </w:abstractNum>
  <w:abstractNum w:abstractNumId="24" w15:restartNumberingAfterBreak="0">
    <w:nsid w:val="38130038"/>
    <w:multiLevelType w:val="hybridMultilevel"/>
    <w:tmpl w:val="FF8A0FAE"/>
    <w:lvl w:ilvl="0" w:tplc="461AB2C6">
      <w:start w:val="1"/>
      <w:numFmt w:val="bullet"/>
      <w:pStyle w:val="ClauseBullet2"/>
      <w:lvlText w:val=""/>
      <w:lvlJc w:val="left"/>
      <w:pPr>
        <w:ind w:left="1440" w:hanging="360"/>
      </w:pPr>
      <w:rPr>
        <w:rFonts w:ascii="Symbol" w:hAnsi="Symbol" w:hint="default"/>
        <w:color w:val="000000"/>
      </w:rPr>
    </w:lvl>
    <w:lvl w:ilvl="1" w:tplc="FB8E21D0" w:tentative="1">
      <w:start w:val="1"/>
      <w:numFmt w:val="bullet"/>
      <w:lvlText w:val="o"/>
      <w:lvlJc w:val="left"/>
      <w:pPr>
        <w:ind w:left="2160" w:hanging="360"/>
      </w:pPr>
      <w:rPr>
        <w:rFonts w:ascii="Courier New" w:hAnsi="Courier New" w:cs="Courier New" w:hint="default"/>
      </w:rPr>
    </w:lvl>
    <w:lvl w:ilvl="2" w:tplc="868C1FB8" w:tentative="1">
      <w:start w:val="1"/>
      <w:numFmt w:val="bullet"/>
      <w:lvlText w:val=""/>
      <w:lvlJc w:val="left"/>
      <w:pPr>
        <w:ind w:left="2880" w:hanging="360"/>
      </w:pPr>
      <w:rPr>
        <w:rFonts w:ascii="Wingdings" w:hAnsi="Wingdings" w:hint="default"/>
      </w:rPr>
    </w:lvl>
    <w:lvl w:ilvl="3" w:tplc="41A4B3C0" w:tentative="1">
      <w:start w:val="1"/>
      <w:numFmt w:val="bullet"/>
      <w:lvlText w:val=""/>
      <w:lvlJc w:val="left"/>
      <w:pPr>
        <w:ind w:left="3600" w:hanging="360"/>
      </w:pPr>
      <w:rPr>
        <w:rFonts w:ascii="Symbol" w:hAnsi="Symbol" w:hint="default"/>
      </w:rPr>
    </w:lvl>
    <w:lvl w:ilvl="4" w:tplc="7E9CAA40" w:tentative="1">
      <w:start w:val="1"/>
      <w:numFmt w:val="bullet"/>
      <w:lvlText w:val="o"/>
      <w:lvlJc w:val="left"/>
      <w:pPr>
        <w:ind w:left="4320" w:hanging="360"/>
      </w:pPr>
      <w:rPr>
        <w:rFonts w:ascii="Courier New" w:hAnsi="Courier New" w:cs="Courier New" w:hint="default"/>
      </w:rPr>
    </w:lvl>
    <w:lvl w:ilvl="5" w:tplc="0C4074BA" w:tentative="1">
      <w:start w:val="1"/>
      <w:numFmt w:val="bullet"/>
      <w:lvlText w:val=""/>
      <w:lvlJc w:val="left"/>
      <w:pPr>
        <w:ind w:left="5040" w:hanging="360"/>
      </w:pPr>
      <w:rPr>
        <w:rFonts w:ascii="Wingdings" w:hAnsi="Wingdings" w:hint="default"/>
      </w:rPr>
    </w:lvl>
    <w:lvl w:ilvl="6" w:tplc="A760ACDA" w:tentative="1">
      <w:start w:val="1"/>
      <w:numFmt w:val="bullet"/>
      <w:lvlText w:val=""/>
      <w:lvlJc w:val="left"/>
      <w:pPr>
        <w:ind w:left="5760" w:hanging="360"/>
      </w:pPr>
      <w:rPr>
        <w:rFonts w:ascii="Symbol" w:hAnsi="Symbol" w:hint="default"/>
      </w:rPr>
    </w:lvl>
    <w:lvl w:ilvl="7" w:tplc="D64CCB24" w:tentative="1">
      <w:start w:val="1"/>
      <w:numFmt w:val="bullet"/>
      <w:lvlText w:val="o"/>
      <w:lvlJc w:val="left"/>
      <w:pPr>
        <w:ind w:left="6480" w:hanging="360"/>
      </w:pPr>
      <w:rPr>
        <w:rFonts w:ascii="Courier New" w:hAnsi="Courier New" w:cs="Courier New" w:hint="default"/>
      </w:rPr>
    </w:lvl>
    <w:lvl w:ilvl="8" w:tplc="BDF60282" w:tentative="1">
      <w:start w:val="1"/>
      <w:numFmt w:val="bullet"/>
      <w:lvlText w:val=""/>
      <w:lvlJc w:val="left"/>
      <w:pPr>
        <w:ind w:left="7200" w:hanging="360"/>
      </w:pPr>
      <w:rPr>
        <w:rFonts w:ascii="Wingdings" w:hAnsi="Wingdings" w:hint="default"/>
      </w:rPr>
    </w:lvl>
  </w:abstractNum>
  <w:abstractNum w:abstractNumId="25" w15:restartNumberingAfterBreak="0">
    <w:nsid w:val="3C5A7A8E"/>
    <w:multiLevelType w:val="hybridMultilevel"/>
    <w:tmpl w:val="EA04283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C8B6BBC"/>
    <w:multiLevelType w:val="hybridMultilevel"/>
    <w:tmpl w:val="9FF4D56E"/>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19">
      <w:start w:val="1"/>
      <w:numFmt w:val="lowerLetter"/>
      <w:lvlText w:val="%3."/>
      <w:lvlJc w:val="left"/>
      <w:pPr>
        <w:ind w:left="2160" w:hanging="360"/>
      </w:pPr>
      <w:rPr>
        <w:rFont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F3C1D6C"/>
    <w:multiLevelType w:val="hybridMultilevel"/>
    <w:tmpl w:val="C010CDC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0013296"/>
    <w:multiLevelType w:val="hybridMultilevel"/>
    <w:tmpl w:val="E0362860"/>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1121C39"/>
    <w:multiLevelType w:val="multilevel"/>
    <w:tmpl w:val="172EC1B4"/>
    <w:lvl w:ilvl="0">
      <w:start w:val="1"/>
      <w:numFmt w:val="none"/>
      <w:pStyle w:val="Body"/>
      <w:suff w:val="nothing"/>
      <w:lvlText w:val=""/>
      <w:lvlJc w:val="left"/>
      <w:pPr>
        <w:ind w:left="0" w:firstLine="0"/>
      </w:pPr>
      <w:rPr>
        <w:rFonts w:hint="default"/>
        <w:b w:val="0"/>
        <w:i w:val="0"/>
      </w:rPr>
    </w:lvl>
    <w:lvl w:ilvl="1">
      <w:start w:val="1"/>
      <w:numFmt w:val="lowerLetter"/>
      <w:pStyle w:val="aDefinition"/>
      <w:lvlText w:val="(%2)"/>
      <w:lvlJc w:val="left"/>
      <w:pPr>
        <w:tabs>
          <w:tab w:val="num" w:pos="851"/>
        </w:tabs>
        <w:ind w:left="851" w:hanging="851"/>
      </w:pPr>
      <w:rPr>
        <w:rFonts w:hint="default"/>
      </w:rPr>
    </w:lvl>
    <w:lvl w:ilvl="2">
      <w:start w:val="1"/>
      <w:numFmt w:val="lowerRoman"/>
      <w:pStyle w:val="iDefinition"/>
      <w:lvlText w:val="(%3)"/>
      <w:lvlJc w:val="left"/>
      <w:pPr>
        <w:tabs>
          <w:tab w:val="num" w:pos="1843"/>
        </w:tabs>
        <w:ind w:left="1843" w:hanging="992"/>
      </w:pPr>
      <w:rPr>
        <w:rFonts w:hint="default"/>
      </w:rPr>
    </w:lvl>
    <w:lvl w:ilvl="3">
      <w:start w:val="1"/>
      <w:numFmt w:val="bullet"/>
      <w:lvlText w:val=""/>
      <w:lvlJc w:val="left"/>
      <w:pPr>
        <w:tabs>
          <w:tab w:val="num" w:pos="1440"/>
        </w:tabs>
        <w:ind w:left="1440" w:hanging="360"/>
      </w:pPr>
      <w:rPr>
        <w:rFonts w:ascii="Symbol" w:hAnsi="Symbol" w:cs="Times New Roman"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44D67987"/>
    <w:multiLevelType w:val="hybridMultilevel"/>
    <w:tmpl w:val="EBD6FB80"/>
    <w:lvl w:ilvl="0" w:tplc="36549D8C">
      <w:start w:val="1"/>
      <w:numFmt w:val="bullet"/>
      <w:pStyle w:val="subclause1Bullet2"/>
      <w:lvlText w:val=""/>
      <w:lvlJc w:val="left"/>
      <w:pPr>
        <w:ind w:left="1440" w:hanging="360"/>
      </w:pPr>
      <w:rPr>
        <w:rFonts w:ascii="Symbol" w:hAnsi="Symbol" w:hint="default"/>
        <w:color w:val="000000"/>
      </w:rPr>
    </w:lvl>
    <w:lvl w:ilvl="1" w:tplc="9A8A3082" w:tentative="1">
      <w:start w:val="1"/>
      <w:numFmt w:val="bullet"/>
      <w:lvlText w:val="o"/>
      <w:lvlJc w:val="left"/>
      <w:pPr>
        <w:ind w:left="2160" w:hanging="360"/>
      </w:pPr>
      <w:rPr>
        <w:rFonts w:ascii="Courier New" w:hAnsi="Courier New" w:cs="Courier New" w:hint="default"/>
      </w:rPr>
    </w:lvl>
    <w:lvl w:ilvl="2" w:tplc="6A6E9B0C" w:tentative="1">
      <w:start w:val="1"/>
      <w:numFmt w:val="bullet"/>
      <w:lvlText w:val=""/>
      <w:lvlJc w:val="left"/>
      <w:pPr>
        <w:ind w:left="2880" w:hanging="360"/>
      </w:pPr>
      <w:rPr>
        <w:rFonts w:ascii="Wingdings" w:hAnsi="Wingdings" w:hint="default"/>
      </w:rPr>
    </w:lvl>
    <w:lvl w:ilvl="3" w:tplc="A0B489CA" w:tentative="1">
      <w:start w:val="1"/>
      <w:numFmt w:val="bullet"/>
      <w:lvlText w:val=""/>
      <w:lvlJc w:val="left"/>
      <w:pPr>
        <w:ind w:left="3600" w:hanging="360"/>
      </w:pPr>
      <w:rPr>
        <w:rFonts w:ascii="Symbol" w:hAnsi="Symbol" w:hint="default"/>
      </w:rPr>
    </w:lvl>
    <w:lvl w:ilvl="4" w:tplc="992815AA" w:tentative="1">
      <w:start w:val="1"/>
      <w:numFmt w:val="bullet"/>
      <w:lvlText w:val="o"/>
      <w:lvlJc w:val="left"/>
      <w:pPr>
        <w:ind w:left="4320" w:hanging="360"/>
      </w:pPr>
      <w:rPr>
        <w:rFonts w:ascii="Courier New" w:hAnsi="Courier New" w:cs="Courier New" w:hint="default"/>
      </w:rPr>
    </w:lvl>
    <w:lvl w:ilvl="5" w:tplc="628C30E0" w:tentative="1">
      <w:start w:val="1"/>
      <w:numFmt w:val="bullet"/>
      <w:lvlText w:val=""/>
      <w:lvlJc w:val="left"/>
      <w:pPr>
        <w:ind w:left="5040" w:hanging="360"/>
      </w:pPr>
      <w:rPr>
        <w:rFonts w:ascii="Wingdings" w:hAnsi="Wingdings" w:hint="default"/>
      </w:rPr>
    </w:lvl>
    <w:lvl w:ilvl="6" w:tplc="74380288" w:tentative="1">
      <w:start w:val="1"/>
      <w:numFmt w:val="bullet"/>
      <w:lvlText w:val=""/>
      <w:lvlJc w:val="left"/>
      <w:pPr>
        <w:ind w:left="5760" w:hanging="360"/>
      </w:pPr>
      <w:rPr>
        <w:rFonts w:ascii="Symbol" w:hAnsi="Symbol" w:hint="default"/>
      </w:rPr>
    </w:lvl>
    <w:lvl w:ilvl="7" w:tplc="6BCAA514" w:tentative="1">
      <w:start w:val="1"/>
      <w:numFmt w:val="bullet"/>
      <w:lvlText w:val="o"/>
      <w:lvlJc w:val="left"/>
      <w:pPr>
        <w:ind w:left="6480" w:hanging="360"/>
      </w:pPr>
      <w:rPr>
        <w:rFonts w:ascii="Courier New" w:hAnsi="Courier New" w:cs="Courier New" w:hint="default"/>
      </w:rPr>
    </w:lvl>
    <w:lvl w:ilvl="8" w:tplc="8AFA35CC" w:tentative="1">
      <w:start w:val="1"/>
      <w:numFmt w:val="bullet"/>
      <w:lvlText w:val=""/>
      <w:lvlJc w:val="left"/>
      <w:pPr>
        <w:ind w:left="7200" w:hanging="360"/>
      </w:pPr>
      <w:rPr>
        <w:rFonts w:ascii="Wingdings" w:hAnsi="Wingdings" w:hint="default"/>
      </w:rPr>
    </w:lvl>
  </w:abstractNum>
  <w:abstractNum w:abstractNumId="31" w15:restartNumberingAfterBreak="0">
    <w:nsid w:val="44E96665"/>
    <w:multiLevelType w:val="hybridMultilevel"/>
    <w:tmpl w:val="EF1E142A"/>
    <w:lvl w:ilvl="0" w:tplc="2DE4CDFC">
      <w:start w:val="1"/>
      <w:numFmt w:val="bullet"/>
      <w:pStyle w:val="subclause3Bullet1"/>
      <w:lvlText w:val=""/>
      <w:lvlJc w:val="left"/>
      <w:pPr>
        <w:ind w:left="2988" w:hanging="360"/>
      </w:pPr>
      <w:rPr>
        <w:rFonts w:ascii="Symbol" w:hAnsi="Symbol" w:hint="default"/>
        <w:color w:val="000000"/>
      </w:rPr>
    </w:lvl>
    <w:lvl w:ilvl="1" w:tplc="BE600AB6" w:tentative="1">
      <w:start w:val="1"/>
      <w:numFmt w:val="bullet"/>
      <w:lvlText w:val="o"/>
      <w:lvlJc w:val="left"/>
      <w:pPr>
        <w:ind w:left="3708" w:hanging="360"/>
      </w:pPr>
      <w:rPr>
        <w:rFonts w:ascii="Courier New" w:hAnsi="Courier New" w:cs="Courier New" w:hint="default"/>
      </w:rPr>
    </w:lvl>
    <w:lvl w:ilvl="2" w:tplc="3A5AE1E8" w:tentative="1">
      <w:start w:val="1"/>
      <w:numFmt w:val="bullet"/>
      <w:lvlText w:val=""/>
      <w:lvlJc w:val="left"/>
      <w:pPr>
        <w:ind w:left="4428" w:hanging="360"/>
      </w:pPr>
      <w:rPr>
        <w:rFonts w:ascii="Wingdings" w:hAnsi="Wingdings" w:hint="default"/>
      </w:rPr>
    </w:lvl>
    <w:lvl w:ilvl="3" w:tplc="35E02216" w:tentative="1">
      <w:start w:val="1"/>
      <w:numFmt w:val="bullet"/>
      <w:lvlText w:val=""/>
      <w:lvlJc w:val="left"/>
      <w:pPr>
        <w:ind w:left="5148" w:hanging="360"/>
      </w:pPr>
      <w:rPr>
        <w:rFonts w:ascii="Symbol" w:hAnsi="Symbol" w:hint="default"/>
      </w:rPr>
    </w:lvl>
    <w:lvl w:ilvl="4" w:tplc="EB3049C4" w:tentative="1">
      <w:start w:val="1"/>
      <w:numFmt w:val="bullet"/>
      <w:lvlText w:val="o"/>
      <w:lvlJc w:val="left"/>
      <w:pPr>
        <w:ind w:left="5868" w:hanging="360"/>
      </w:pPr>
      <w:rPr>
        <w:rFonts w:ascii="Courier New" w:hAnsi="Courier New" w:cs="Courier New" w:hint="default"/>
      </w:rPr>
    </w:lvl>
    <w:lvl w:ilvl="5" w:tplc="60561F46" w:tentative="1">
      <w:start w:val="1"/>
      <w:numFmt w:val="bullet"/>
      <w:lvlText w:val=""/>
      <w:lvlJc w:val="left"/>
      <w:pPr>
        <w:ind w:left="6588" w:hanging="360"/>
      </w:pPr>
      <w:rPr>
        <w:rFonts w:ascii="Wingdings" w:hAnsi="Wingdings" w:hint="default"/>
      </w:rPr>
    </w:lvl>
    <w:lvl w:ilvl="6" w:tplc="181AE8AA" w:tentative="1">
      <w:start w:val="1"/>
      <w:numFmt w:val="bullet"/>
      <w:lvlText w:val=""/>
      <w:lvlJc w:val="left"/>
      <w:pPr>
        <w:ind w:left="7308" w:hanging="360"/>
      </w:pPr>
      <w:rPr>
        <w:rFonts w:ascii="Symbol" w:hAnsi="Symbol" w:hint="default"/>
      </w:rPr>
    </w:lvl>
    <w:lvl w:ilvl="7" w:tplc="80DCFDD8" w:tentative="1">
      <w:start w:val="1"/>
      <w:numFmt w:val="bullet"/>
      <w:lvlText w:val="o"/>
      <w:lvlJc w:val="left"/>
      <w:pPr>
        <w:ind w:left="8028" w:hanging="360"/>
      </w:pPr>
      <w:rPr>
        <w:rFonts w:ascii="Courier New" w:hAnsi="Courier New" w:cs="Courier New" w:hint="default"/>
      </w:rPr>
    </w:lvl>
    <w:lvl w:ilvl="8" w:tplc="04DE1ADE" w:tentative="1">
      <w:start w:val="1"/>
      <w:numFmt w:val="bullet"/>
      <w:lvlText w:val=""/>
      <w:lvlJc w:val="left"/>
      <w:pPr>
        <w:ind w:left="8748" w:hanging="360"/>
      </w:pPr>
      <w:rPr>
        <w:rFonts w:ascii="Wingdings" w:hAnsi="Wingdings" w:hint="default"/>
      </w:rPr>
    </w:lvl>
  </w:abstractNum>
  <w:abstractNum w:abstractNumId="32" w15:restartNumberingAfterBreak="0">
    <w:nsid w:val="46AC04C6"/>
    <w:multiLevelType w:val="hybridMultilevel"/>
    <w:tmpl w:val="E6C47700"/>
    <w:lvl w:ilvl="0" w:tplc="4168A24E">
      <w:start w:val="1"/>
      <w:numFmt w:val="bullet"/>
      <w:pStyle w:val="subclause2Bullet1"/>
      <w:lvlText w:val=""/>
      <w:lvlJc w:val="left"/>
      <w:pPr>
        <w:ind w:left="2279" w:hanging="360"/>
      </w:pPr>
      <w:rPr>
        <w:rFonts w:ascii="Symbol" w:hAnsi="Symbol" w:hint="default"/>
        <w:color w:val="000000"/>
      </w:rPr>
    </w:lvl>
    <w:lvl w:ilvl="1" w:tplc="0ECAB0E8" w:tentative="1">
      <w:start w:val="1"/>
      <w:numFmt w:val="bullet"/>
      <w:lvlText w:val="o"/>
      <w:lvlJc w:val="left"/>
      <w:pPr>
        <w:ind w:left="2999" w:hanging="360"/>
      </w:pPr>
      <w:rPr>
        <w:rFonts w:ascii="Courier New" w:hAnsi="Courier New" w:cs="Courier New" w:hint="default"/>
      </w:rPr>
    </w:lvl>
    <w:lvl w:ilvl="2" w:tplc="68E0EAB2" w:tentative="1">
      <w:start w:val="1"/>
      <w:numFmt w:val="bullet"/>
      <w:lvlText w:val=""/>
      <w:lvlJc w:val="left"/>
      <w:pPr>
        <w:ind w:left="3719" w:hanging="360"/>
      </w:pPr>
      <w:rPr>
        <w:rFonts w:ascii="Wingdings" w:hAnsi="Wingdings" w:hint="default"/>
      </w:rPr>
    </w:lvl>
    <w:lvl w:ilvl="3" w:tplc="5596B64E" w:tentative="1">
      <w:start w:val="1"/>
      <w:numFmt w:val="bullet"/>
      <w:lvlText w:val=""/>
      <w:lvlJc w:val="left"/>
      <w:pPr>
        <w:ind w:left="4439" w:hanging="360"/>
      </w:pPr>
      <w:rPr>
        <w:rFonts w:ascii="Symbol" w:hAnsi="Symbol" w:hint="default"/>
      </w:rPr>
    </w:lvl>
    <w:lvl w:ilvl="4" w:tplc="4C76E3F8" w:tentative="1">
      <w:start w:val="1"/>
      <w:numFmt w:val="bullet"/>
      <w:lvlText w:val="o"/>
      <w:lvlJc w:val="left"/>
      <w:pPr>
        <w:ind w:left="5159" w:hanging="360"/>
      </w:pPr>
      <w:rPr>
        <w:rFonts w:ascii="Courier New" w:hAnsi="Courier New" w:cs="Courier New" w:hint="default"/>
      </w:rPr>
    </w:lvl>
    <w:lvl w:ilvl="5" w:tplc="620AAA02" w:tentative="1">
      <w:start w:val="1"/>
      <w:numFmt w:val="bullet"/>
      <w:lvlText w:val=""/>
      <w:lvlJc w:val="left"/>
      <w:pPr>
        <w:ind w:left="5879" w:hanging="360"/>
      </w:pPr>
      <w:rPr>
        <w:rFonts w:ascii="Wingdings" w:hAnsi="Wingdings" w:hint="default"/>
      </w:rPr>
    </w:lvl>
    <w:lvl w:ilvl="6" w:tplc="AA00682E" w:tentative="1">
      <w:start w:val="1"/>
      <w:numFmt w:val="bullet"/>
      <w:lvlText w:val=""/>
      <w:lvlJc w:val="left"/>
      <w:pPr>
        <w:ind w:left="6599" w:hanging="360"/>
      </w:pPr>
      <w:rPr>
        <w:rFonts w:ascii="Symbol" w:hAnsi="Symbol" w:hint="default"/>
      </w:rPr>
    </w:lvl>
    <w:lvl w:ilvl="7" w:tplc="3574F600" w:tentative="1">
      <w:start w:val="1"/>
      <w:numFmt w:val="bullet"/>
      <w:lvlText w:val="o"/>
      <w:lvlJc w:val="left"/>
      <w:pPr>
        <w:ind w:left="7319" w:hanging="360"/>
      </w:pPr>
      <w:rPr>
        <w:rFonts w:ascii="Courier New" w:hAnsi="Courier New" w:cs="Courier New" w:hint="default"/>
      </w:rPr>
    </w:lvl>
    <w:lvl w:ilvl="8" w:tplc="1B4EE9CC" w:tentative="1">
      <w:start w:val="1"/>
      <w:numFmt w:val="bullet"/>
      <w:lvlText w:val=""/>
      <w:lvlJc w:val="left"/>
      <w:pPr>
        <w:ind w:left="8039" w:hanging="360"/>
      </w:pPr>
      <w:rPr>
        <w:rFonts w:ascii="Wingdings" w:hAnsi="Wingdings" w:hint="default"/>
      </w:rPr>
    </w:lvl>
  </w:abstractNum>
  <w:abstractNum w:abstractNumId="33" w15:restartNumberingAfterBreak="0">
    <w:nsid w:val="46AE5498"/>
    <w:multiLevelType w:val="hybridMultilevel"/>
    <w:tmpl w:val="1FC4F20C"/>
    <w:lvl w:ilvl="0" w:tplc="EDF8CF3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4" w15:restartNumberingAfterBreak="0">
    <w:nsid w:val="47F42723"/>
    <w:multiLevelType w:val="hybridMultilevel"/>
    <w:tmpl w:val="C5A02EE6"/>
    <w:lvl w:ilvl="0" w:tplc="6A606EC6">
      <w:start w:val="1"/>
      <w:numFmt w:val="bullet"/>
      <w:pStyle w:val="subclause1Bullet1"/>
      <w:lvlText w:val=""/>
      <w:lvlJc w:val="left"/>
      <w:pPr>
        <w:ind w:left="1440" w:hanging="360"/>
      </w:pPr>
      <w:rPr>
        <w:rFonts w:ascii="Symbol" w:hAnsi="Symbol" w:hint="default"/>
        <w:color w:val="000000"/>
      </w:rPr>
    </w:lvl>
    <w:lvl w:ilvl="1" w:tplc="20804E00" w:tentative="1">
      <w:start w:val="1"/>
      <w:numFmt w:val="bullet"/>
      <w:lvlText w:val="o"/>
      <w:lvlJc w:val="left"/>
      <w:pPr>
        <w:ind w:left="2160" w:hanging="360"/>
      </w:pPr>
      <w:rPr>
        <w:rFonts w:ascii="Courier New" w:hAnsi="Courier New" w:cs="Courier New" w:hint="default"/>
      </w:rPr>
    </w:lvl>
    <w:lvl w:ilvl="2" w:tplc="EC4E136A" w:tentative="1">
      <w:start w:val="1"/>
      <w:numFmt w:val="bullet"/>
      <w:lvlText w:val=""/>
      <w:lvlJc w:val="left"/>
      <w:pPr>
        <w:ind w:left="2880" w:hanging="360"/>
      </w:pPr>
      <w:rPr>
        <w:rFonts w:ascii="Wingdings" w:hAnsi="Wingdings" w:hint="default"/>
      </w:rPr>
    </w:lvl>
    <w:lvl w:ilvl="3" w:tplc="290AC5E8" w:tentative="1">
      <w:start w:val="1"/>
      <w:numFmt w:val="bullet"/>
      <w:lvlText w:val=""/>
      <w:lvlJc w:val="left"/>
      <w:pPr>
        <w:ind w:left="3600" w:hanging="360"/>
      </w:pPr>
      <w:rPr>
        <w:rFonts w:ascii="Symbol" w:hAnsi="Symbol" w:hint="default"/>
      </w:rPr>
    </w:lvl>
    <w:lvl w:ilvl="4" w:tplc="0CEAC774" w:tentative="1">
      <w:start w:val="1"/>
      <w:numFmt w:val="bullet"/>
      <w:lvlText w:val="o"/>
      <w:lvlJc w:val="left"/>
      <w:pPr>
        <w:ind w:left="4320" w:hanging="360"/>
      </w:pPr>
      <w:rPr>
        <w:rFonts w:ascii="Courier New" w:hAnsi="Courier New" w:cs="Courier New" w:hint="default"/>
      </w:rPr>
    </w:lvl>
    <w:lvl w:ilvl="5" w:tplc="599AEB60" w:tentative="1">
      <w:start w:val="1"/>
      <w:numFmt w:val="bullet"/>
      <w:lvlText w:val=""/>
      <w:lvlJc w:val="left"/>
      <w:pPr>
        <w:ind w:left="5040" w:hanging="360"/>
      </w:pPr>
      <w:rPr>
        <w:rFonts w:ascii="Wingdings" w:hAnsi="Wingdings" w:hint="default"/>
      </w:rPr>
    </w:lvl>
    <w:lvl w:ilvl="6" w:tplc="702A82AA" w:tentative="1">
      <w:start w:val="1"/>
      <w:numFmt w:val="bullet"/>
      <w:lvlText w:val=""/>
      <w:lvlJc w:val="left"/>
      <w:pPr>
        <w:ind w:left="5760" w:hanging="360"/>
      </w:pPr>
      <w:rPr>
        <w:rFonts w:ascii="Symbol" w:hAnsi="Symbol" w:hint="default"/>
      </w:rPr>
    </w:lvl>
    <w:lvl w:ilvl="7" w:tplc="4F4A31B0" w:tentative="1">
      <w:start w:val="1"/>
      <w:numFmt w:val="bullet"/>
      <w:lvlText w:val="o"/>
      <w:lvlJc w:val="left"/>
      <w:pPr>
        <w:ind w:left="6480" w:hanging="360"/>
      </w:pPr>
      <w:rPr>
        <w:rFonts w:ascii="Courier New" w:hAnsi="Courier New" w:cs="Courier New" w:hint="default"/>
      </w:rPr>
    </w:lvl>
    <w:lvl w:ilvl="8" w:tplc="77F2F702" w:tentative="1">
      <w:start w:val="1"/>
      <w:numFmt w:val="bullet"/>
      <w:lvlText w:val=""/>
      <w:lvlJc w:val="left"/>
      <w:pPr>
        <w:ind w:left="7200" w:hanging="360"/>
      </w:pPr>
      <w:rPr>
        <w:rFonts w:ascii="Wingdings" w:hAnsi="Wingdings" w:hint="default"/>
      </w:rPr>
    </w:lvl>
  </w:abstractNum>
  <w:abstractNum w:abstractNumId="35" w15:restartNumberingAfterBreak="0">
    <w:nsid w:val="48AF20B3"/>
    <w:multiLevelType w:val="hybridMultilevel"/>
    <w:tmpl w:val="547C77BA"/>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19">
      <w:start w:val="1"/>
      <w:numFmt w:val="lowerLetter"/>
      <w:lvlText w:val="%3."/>
      <w:lvlJc w:val="left"/>
      <w:pPr>
        <w:ind w:left="2160" w:hanging="360"/>
      </w:pPr>
      <w:rPr>
        <w:rFont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A672722"/>
    <w:multiLevelType w:val="hybridMultilevel"/>
    <w:tmpl w:val="1226BA6C"/>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19">
      <w:start w:val="1"/>
      <w:numFmt w:val="lowerLetter"/>
      <w:lvlText w:val="%3."/>
      <w:lvlJc w:val="left"/>
      <w:pPr>
        <w:ind w:left="2160" w:hanging="360"/>
      </w:pPr>
      <w:rPr>
        <w:rFont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AFA18DE"/>
    <w:multiLevelType w:val="hybridMultilevel"/>
    <w:tmpl w:val="E092E050"/>
    <w:lvl w:ilvl="0" w:tplc="D7881094">
      <w:start w:val="1"/>
      <w:numFmt w:val="decimal"/>
      <w:lvlText w:val="%1."/>
      <w:lvlJc w:val="left"/>
      <w:pPr>
        <w:ind w:left="1070" w:hanging="360"/>
      </w:pPr>
      <w:rPr>
        <w:rFonts w:ascii="Segoe UI" w:hAnsi="Segoe UI" w:cs="Segoe UI" w:hint="default"/>
        <w:b w:val="0"/>
        <w:bCs/>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55CB0AF0"/>
    <w:multiLevelType w:val="hybridMultilevel"/>
    <w:tmpl w:val="EB98B43A"/>
    <w:lvl w:ilvl="0" w:tplc="A468C97E">
      <w:start w:val="1"/>
      <w:numFmt w:val="decimal"/>
      <w:pStyle w:val="LongQuestionPara"/>
      <w:lvlText w:val="%1."/>
      <w:lvlJc w:val="left"/>
      <w:pPr>
        <w:ind w:left="360" w:hanging="360"/>
      </w:pPr>
      <w:rPr>
        <w:rFonts w:hint="default"/>
        <w:b/>
        <w:i w:val="0"/>
        <w:color w:val="000000"/>
        <w:sz w:val="24"/>
      </w:rPr>
    </w:lvl>
    <w:lvl w:ilvl="1" w:tplc="8364F3C6" w:tentative="1">
      <w:start w:val="1"/>
      <w:numFmt w:val="lowerLetter"/>
      <w:lvlText w:val="%2."/>
      <w:lvlJc w:val="left"/>
      <w:pPr>
        <w:ind w:left="1440" w:hanging="360"/>
      </w:pPr>
    </w:lvl>
    <w:lvl w:ilvl="2" w:tplc="77A44D8C" w:tentative="1">
      <w:start w:val="1"/>
      <w:numFmt w:val="lowerRoman"/>
      <w:lvlText w:val="%3."/>
      <w:lvlJc w:val="right"/>
      <w:pPr>
        <w:ind w:left="2160" w:hanging="180"/>
      </w:pPr>
    </w:lvl>
    <w:lvl w:ilvl="3" w:tplc="5AA014D8" w:tentative="1">
      <w:start w:val="1"/>
      <w:numFmt w:val="decimal"/>
      <w:lvlText w:val="%4."/>
      <w:lvlJc w:val="left"/>
      <w:pPr>
        <w:ind w:left="2880" w:hanging="360"/>
      </w:pPr>
    </w:lvl>
    <w:lvl w:ilvl="4" w:tplc="F54873D0" w:tentative="1">
      <w:start w:val="1"/>
      <w:numFmt w:val="lowerLetter"/>
      <w:lvlText w:val="%5."/>
      <w:lvlJc w:val="left"/>
      <w:pPr>
        <w:ind w:left="3600" w:hanging="360"/>
      </w:pPr>
    </w:lvl>
    <w:lvl w:ilvl="5" w:tplc="6C0697D6" w:tentative="1">
      <w:start w:val="1"/>
      <w:numFmt w:val="lowerRoman"/>
      <w:lvlText w:val="%6."/>
      <w:lvlJc w:val="right"/>
      <w:pPr>
        <w:ind w:left="4320" w:hanging="180"/>
      </w:pPr>
    </w:lvl>
    <w:lvl w:ilvl="6" w:tplc="7B2E058E" w:tentative="1">
      <w:start w:val="1"/>
      <w:numFmt w:val="decimal"/>
      <w:lvlText w:val="%7."/>
      <w:lvlJc w:val="left"/>
      <w:pPr>
        <w:ind w:left="5040" w:hanging="360"/>
      </w:pPr>
    </w:lvl>
    <w:lvl w:ilvl="7" w:tplc="839C5CA8" w:tentative="1">
      <w:start w:val="1"/>
      <w:numFmt w:val="lowerLetter"/>
      <w:lvlText w:val="%8."/>
      <w:lvlJc w:val="left"/>
      <w:pPr>
        <w:ind w:left="5760" w:hanging="360"/>
      </w:pPr>
    </w:lvl>
    <w:lvl w:ilvl="8" w:tplc="02387950" w:tentative="1">
      <w:start w:val="1"/>
      <w:numFmt w:val="lowerRoman"/>
      <w:lvlText w:val="%9."/>
      <w:lvlJc w:val="right"/>
      <w:pPr>
        <w:ind w:left="6480" w:hanging="180"/>
      </w:pPr>
    </w:lvl>
  </w:abstractNum>
  <w:abstractNum w:abstractNumId="39" w15:restartNumberingAfterBreak="0">
    <w:nsid w:val="57121096"/>
    <w:multiLevelType w:val="hybridMultilevel"/>
    <w:tmpl w:val="0382057E"/>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19">
      <w:start w:val="1"/>
      <w:numFmt w:val="lowerLetter"/>
      <w:lvlText w:val="%3."/>
      <w:lvlJc w:val="left"/>
      <w:pPr>
        <w:ind w:left="2160" w:hanging="360"/>
      </w:pPr>
      <w:rPr>
        <w:rFont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73841A3"/>
    <w:multiLevelType w:val="multilevel"/>
    <w:tmpl w:val="08090029"/>
    <w:lvl w:ilvl="0">
      <w:start w:val="1"/>
      <w:numFmt w:val="decimal"/>
      <w:pStyle w:val="Heading1"/>
      <w:suff w:val="space"/>
      <w:lvlText w:val="Chapter %1"/>
      <w:lvlJc w:val="left"/>
      <w:pPr>
        <w:ind w:left="0" w:firstLine="0"/>
      </w:pPr>
      <w:rPr>
        <w:color w:val="000000"/>
      </w:rPr>
    </w:lvl>
    <w:lvl w:ilvl="1">
      <w:start w:val="1"/>
      <w:numFmt w:val="none"/>
      <w:pStyle w:val="Heading2"/>
      <w:suff w:val="nothing"/>
      <w:lvlText w:val=""/>
      <w:lvlJc w:val="left"/>
      <w:pPr>
        <w:ind w:left="0" w:firstLine="0"/>
      </w:pPr>
    </w:lvl>
    <w:lvl w:ilvl="2">
      <w:start w:val="1"/>
      <w:numFmt w:val="none"/>
      <w:pStyle w:val="Heading3"/>
      <w:suff w:val="nothing"/>
      <w:lvlText w:val=""/>
      <w:lvlJc w:val="left"/>
      <w:pPr>
        <w:ind w:left="0" w:firstLine="0"/>
      </w:pPr>
    </w:lvl>
    <w:lvl w:ilvl="3">
      <w:start w:val="1"/>
      <w:numFmt w:val="none"/>
      <w:pStyle w:val="Heading4"/>
      <w:suff w:val="nothing"/>
      <w:lvlText w:val=""/>
      <w:lvlJc w:val="left"/>
      <w:pPr>
        <w:ind w:left="0" w:firstLine="0"/>
      </w:pPr>
    </w:lvl>
    <w:lvl w:ilvl="4">
      <w:start w:val="1"/>
      <w:numFmt w:val="none"/>
      <w:pStyle w:val="Heading5"/>
      <w:suff w:val="nothing"/>
      <w:lvlText w:val=""/>
      <w:lvlJc w:val="left"/>
      <w:pPr>
        <w:ind w:left="0" w:firstLine="0"/>
      </w:pPr>
    </w:lvl>
    <w:lvl w:ilvl="5">
      <w:start w:val="1"/>
      <w:numFmt w:val="none"/>
      <w:pStyle w:val="Heading6"/>
      <w:suff w:val="nothing"/>
      <w:lvlText w:val=""/>
      <w:lvlJc w:val="left"/>
      <w:pPr>
        <w:ind w:left="0" w:firstLine="0"/>
      </w:pPr>
    </w:lvl>
    <w:lvl w:ilvl="6">
      <w:start w:val="1"/>
      <w:numFmt w:val="none"/>
      <w:pStyle w:val="Heading7"/>
      <w:suff w:val="nothing"/>
      <w:lvlText w:val=""/>
      <w:lvlJc w:val="left"/>
      <w:pPr>
        <w:ind w:left="0" w:firstLine="0"/>
      </w:pPr>
    </w:lvl>
    <w:lvl w:ilvl="7">
      <w:start w:val="1"/>
      <w:numFmt w:val="none"/>
      <w:pStyle w:val="Heading8"/>
      <w:suff w:val="nothing"/>
      <w:lvlText w:val=""/>
      <w:lvlJc w:val="left"/>
      <w:pPr>
        <w:ind w:left="0" w:firstLine="0"/>
      </w:pPr>
    </w:lvl>
    <w:lvl w:ilvl="8">
      <w:start w:val="1"/>
      <w:numFmt w:val="none"/>
      <w:pStyle w:val="Heading9"/>
      <w:suff w:val="nothing"/>
      <w:lvlText w:val=""/>
      <w:lvlJc w:val="left"/>
      <w:pPr>
        <w:ind w:left="0" w:firstLine="0"/>
      </w:pPr>
    </w:lvl>
  </w:abstractNum>
  <w:abstractNum w:abstractNumId="41" w15:restartNumberingAfterBreak="0">
    <w:nsid w:val="5AAF4384"/>
    <w:multiLevelType w:val="hybridMultilevel"/>
    <w:tmpl w:val="CB6EF3F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5F865E74"/>
    <w:multiLevelType w:val="hybridMultilevel"/>
    <w:tmpl w:val="9424C2C0"/>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0932D35"/>
    <w:multiLevelType w:val="hybridMultilevel"/>
    <w:tmpl w:val="9E48AE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1071422"/>
    <w:multiLevelType w:val="hybridMultilevel"/>
    <w:tmpl w:val="59B858D8"/>
    <w:lvl w:ilvl="0" w:tplc="16BA2E20">
      <w:start w:val="1"/>
      <w:numFmt w:val="bullet"/>
      <w:pStyle w:val="ClauseBullet1"/>
      <w:lvlText w:val=""/>
      <w:lvlJc w:val="left"/>
      <w:pPr>
        <w:ind w:left="1080" w:hanging="360"/>
      </w:pPr>
      <w:rPr>
        <w:rFonts w:ascii="Symbol" w:hAnsi="Symbol" w:hint="default"/>
        <w:color w:val="000000"/>
      </w:rPr>
    </w:lvl>
    <w:lvl w:ilvl="1" w:tplc="C84A433E" w:tentative="1">
      <w:start w:val="1"/>
      <w:numFmt w:val="bullet"/>
      <w:lvlText w:val="o"/>
      <w:lvlJc w:val="left"/>
      <w:pPr>
        <w:ind w:left="1800" w:hanging="360"/>
      </w:pPr>
      <w:rPr>
        <w:rFonts w:ascii="Courier New" w:hAnsi="Courier New" w:cs="Courier New" w:hint="default"/>
      </w:rPr>
    </w:lvl>
    <w:lvl w:ilvl="2" w:tplc="F3CC7D38" w:tentative="1">
      <w:start w:val="1"/>
      <w:numFmt w:val="bullet"/>
      <w:lvlText w:val=""/>
      <w:lvlJc w:val="left"/>
      <w:pPr>
        <w:ind w:left="2520" w:hanging="360"/>
      </w:pPr>
      <w:rPr>
        <w:rFonts w:ascii="Wingdings" w:hAnsi="Wingdings" w:hint="default"/>
      </w:rPr>
    </w:lvl>
    <w:lvl w:ilvl="3" w:tplc="2F7CFB7A" w:tentative="1">
      <w:start w:val="1"/>
      <w:numFmt w:val="bullet"/>
      <w:lvlText w:val=""/>
      <w:lvlJc w:val="left"/>
      <w:pPr>
        <w:ind w:left="3240" w:hanging="360"/>
      </w:pPr>
      <w:rPr>
        <w:rFonts w:ascii="Symbol" w:hAnsi="Symbol" w:hint="default"/>
      </w:rPr>
    </w:lvl>
    <w:lvl w:ilvl="4" w:tplc="21D656B0" w:tentative="1">
      <w:start w:val="1"/>
      <w:numFmt w:val="bullet"/>
      <w:lvlText w:val="o"/>
      <w:lvlJc w:val="left"/>
      <w:pPr>
        <w:ind w:left="3960" w:hanging="360"/>
      </w:pPr>
      <w:rPr>
        <w:rFonts w:ascii="Courier New" w:hAnsi="Courier New" w:cs="Courier New" w:hint="default"/>
      </w:rPr>
    </w:lvl>
    <w:lvl w:ilvl="5" w:tplc="1982D00C" w:tentative="1">
      <w:start w:val="1"/>
      <w:numFmt w:val="bullet"/>
      <w:lvlText w:val=""/>
      <w:lvlJc w:val="left"/>
      <w:pPr>
        <w:ind w:left="4680" w:hanging="360"/>
      </w:pPr>
      <w:rPr>
        <w:rFonts w:ascii="Wingdings" w:hAnsi="Wingdings" w:hint="default"/>
      </w:rPr>
    </w:lvl>
    <w:lvl w:ilvl="6" w:tplc="1652A4E4" w:tentative="1">
      <w:start w:val="1"/>
      <w:numFmt w:val="bullet"/>
      <w:lvlText w:val=""/>
      <w:lvlJc w:val="left"/>
      <w:pPr>
        <w:ind w:left="5400" w:hanging="360"/>
      </w:pPr>
      <w:rPr>
        <w:rFonts w:ascii="Symbol" w:hAnsi="Symbol" w:hint="default"/>
      </w:rPr>
    </w:lvl>
    <w:lvl w:ilvl="7" w:tplc="4288B3EA" w:tentative="1">
      <w:start w:val="1"/>
      <w:numFmt w:val="bullet"/>
      <w:lvlText w:val="o"/>
      <w:lvlJc w:val="left"/>
      <w:pPr>
        <w:ind w:left="6120" w:hanging="360"/>
      </w:pPr>
      <w:rPr>
        <w:rFonts w:ascii="Courier New" w:hAnsi="Courier New" w:cs="Courier New" w:hint="default"/>
      </w:rPr>
    </w:lvl>
    <w:lvl w:ilvl="8" w:tplc="93549538" w:tentative="1">
      <w:start w:val="1"/>
      <w:numFmt w:val="bullet"/>
      <w:lvlText w:val=""/>
      <w:lvlJc w:val="left"/>
      <w:pPr>
        <w:ind w:left="6840" w:hanging="360"/>
      </w:pPr>
      <w:rPr>
        <w:rFonts w:ascii="Wingdings" w:hAnsi="Wingdings" w:hint="default"/>
      </w:rPr>
    </w:lvl>
  </w:abstractNum>
  <w:abstractNum w:abstractNumId="45" w15:restartNumberingAfterBreak="0">
    <w:nsid w:val="62787184"/>
    <w:multiLevelType w:val="multilevel"/>
    <w:tmpl w:val="4EF8E5E8"/>
    <w:lvl w:ilvl="0">
      <w:start w:val="1"/>
      <w:numFmt w:val="decimal"/>
      <w:pStyle w:val="Level1"/>
      <w:lvlText w:val="%1."/>
      <w:lvlJc w:val="left"/>
      <w:pPr>
        <w:tabs>
          <w:tab w:val="num" w:pos="851"/>
        </w:tabs>
        <w:ind w:left="851" w:hanging="851"/>
      </w:pPr>
      <w:rPr>
        <w:rFonts w:hint="default"/>
        <w:b w:val="0"/>
        <w:i w:val="0"/>
        <w:u w:val="none"/>
      </w:rPr>
    </w:lvl>
    <w:lvl w:ilvl="1">
      <w:start w:val="1"/>
      <w:numFmt w:val="decimal"/>
      <w:pStyle w:val="Level2"/>
      <w:lvlText w:val="%1.%2"/>
      <w:lvlJc w:val="left"/>
      <w:pPr>
        <w:tabs>
          <w:tab w:val="num" w:pos="851"/>
        </w:tabs>
        <w:ind w:left="851" w:hanging="851"/>
      </w:pPr>
      <w:rPr>
        <w:rFonts w:hint="default"/>
        <w:b w:val="0"/>
        <w:i w:val="0"/>
        <w:u w:val="none"/>
      </w:rPr>
    </w:lvl>
    <w:lvl w:ilvl="2">
      <w:start w:val="1"/>
      <w:numFmt w:val="decimal"/>
      <w:pStyle w:val="Level3"/>
      <w:lvlText w:val="%1.%2.%3"/>
      <w:lvlJc w:val="left"/>
      <w:pPr>
        <w:tabs>
          <w:tab w:val="num" w:pos="1843"/>
        </w:tabs>
        <w:ind w:left="1843" w:hanging="992"/>
      </w:pPr>
      <w:rPr>
        <w:rFonts w:hint="default"/>
        <w:b w:val="0"/>
        <w:i w:val="0"/>
        <w:u w:val="none"/>
      </w:rPr>
    </w:lvl>
    <w:lvl w:ilvl="3">
      <w:start w:val="1"/>
      <w:numFmt w:val="decimal"/>
      <w:pStyle w:val="Level4"/>
      <w:lvlText w:val="%1.%2.%3.%4"/>
      <w:lvlJc w:val="left"/>
      <w:pPr>
        <w:tabs>
          <w:tab w:val="num" w:pos="3119"/>
        </w:tabs>
        <w:ind w:left="3119" w:hanging="1276"/>
      </w:pPr>
      <w:rPr>
        <w:rFonts w:hint="default"/>
        <w:b w:val="0"/>
        <w:i w:val="0"/>
        <w:u w:val="none"/>
      </w:rPr>
    </w:lvl>
    <w:lvl w:ilvl="4">
      <w:start w:val="1"/>
      <w:numFmt w:val="lowerLetter"/>
      <w:pStyle w:val="Level5"/>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46" w15:restartNumberingAfterBreak="0">
    <w:nsid w:val="642371CD"/>
    <w:multiLevelType w:val="hybridMultilevel"/>
    <w:tmpl w:val="3B76A654"/>
    <w:lvl w:ilvl="0" w:tplc="CC021B06">
      <w:start w:val="1"/>
      <w:numFmt w:val="bullet"/>
      <w:pStyle w:val="subclause3Bullet2"/>
      <w:lvlText w:val=""/>
      <w:lvlJc w:val="left"/>
      <w:pPr>
        <w:ind w:left="3748" w:hanging="360"/>
      </w:pPr>
      <w:rPr>
        <w:rFonts w:ascii="Symbol" w:hAnsi="Symbol" w:hint="default"/>
        <w:color w:val="000000"/>
      </w:rPr>
    </w:lvl>
    <w:lvl w:ilvl="1" w:tplc="38265204" w:tentative="1">
      <w:start w:val="1"/>
      <w:numFmt w:val="bullet"/>
      <w:lvlText w:val="o"/>
      <w:lvlJc w:val="left"/>
      <w:pPr>
        <w:ind w:left="4468" w:hanging="360"/>
      </w:pPr>
      <w:rPr>
        <w:rFonts w:ascii="Courier New" w:hAnsi="Courier New" w:cs="Courier New" w:hint="default"/>
      </w:rPr>
    </w:lvl>
    <w:lvl w:ilvl="2" w:tplc="FA66DD52" w:tentative="1">
      <w:start w:val="1"/>
      <w:numFmt w:val="bullet"/>
      <w:lvlText w:val=""/>
      <w:lvlJc w:val="left"/>
      <w:pPr>
        <w:ind w:left="5188" w:hanging="360"/>
      </w:pPr>
      <w:rPr>
        <w:rFonts w:ascii="Wingdings" w:hAnsi="Wingdings" w:hint="default"/>
      </w:rPr>
    </w:lvl>
    <w:lvl w:ilvl="3" w:tplc="0DB09A7C" w:tentative="1">
      <w:start w:val="1"/>
      <w:numFmt w:val="bullet"/>
      <w:lvlText w:val=""/>
      <w:lvlJc w:val="left"/>
      <w:pPr>
        <w:ind w:left="5908" w:hanging="360"/>
      </w:pPr>
      <w:rPr>
        <w:rFonts w:ascii="Symbol" w:hAnsi="Symbol" w:hint="default"/>
      </w:rPr>
    </w:lvl>
    <w:lvl w:ilvl="4" w:tplc="20F8213A" w:tentative="1">
      <w:start w:val="1"/>
      <w:numFmt w:val="bullet"/>
      <w:lvlText w:val="o"/>
      <w:lvlJc w:val="left"/>
      <w:pPr>
        <w:ind w:left="6628" w:hanging="360"/>
      </w:pPr>
      <w:rPr>
        <w:rFonts w:ascii="Courier New" w:hAnsi="Courier New" w:cs="Courier New" w:hint="default"/>
      </w:rPr>
    </w:lvl>
    <w:lvl w:ilvl="5" w:tplc="06E6E148" w:tentative="1">
      <w:start w:val="1"/>
      <w:numFmt w:val="bullet"/>
      <w:lvlText w:val=""/>
      <w:lvlJc w:val="left"/>
      <w:pPr>
        <w:ind w:left="7348" w:hanging="360"/>
      </w:pPr>
      <w:rPr>
        <w:rFonts w:ascii="Wingdings" w:hAnsi="Wingdings" w:hint="default"/>
      </w:rPr>
    </w:lvl>
    <w:lvl w:ilvl="6" w:tplc="4844F028" w:tentative="1">
      <w:start w:val="1"/>
      <w:numFmt w:val="bullet"/>
      <w:lvlText w:val=""/>
      <w:lvlJc w:val="left"/>
      <w:pPr>
        <w:ind w:left="8068" w:hanging="360"/>
      </w:pPr>
      <w:rPr>
        <w:rFonts w:ascii="Symbol" w:hAnsi="Symbol" w:hint="default"/>
      </w:rPr>
    </w:lvl>
    <w:lvl w:ilvl="7" w:tplc="F7703AE0" w:tentative="1">
      <w:start w:val="1"/>
      <w:numFmt w:val="bullet"/>
      <w:lvlText w:val="o"/>
      <w:lvlJc w:val="left"/>
      <w:pPr>
        <w:ind w:left="8788" w:hanging="360"/>
      </w:pPr>
      <w:rPr>
        <w:rFonts w:ascii="Courier New" w:hAnsi="Courier New" w:cs="Courier New" w:hint="default"/>
      </w:rPr>
    </w:lvl>
    <w:lvl w:ilvl="8" w:tplc="32345116" w:tentative="1">
      <w:start w:val="1"/>
      <w:numFmt w:val="bullet"/>
      <w:lvlText w:val=""/>
      <w:lvlJc w:val="left"/>
      <w:pPr>
        <w:ind w:left="9508" w:hanging="360"/>
      </w:pPr>
      <w:rPr>
        <w:rFonts w:ascii="Wingdings" w:hAnsi="Wingdings" w:hint="default"/>
      </w:rPr>
    </w:lvl>
  </w:abstractNum>
  <w:abstractNum w:abstractNumId="47" w15:restartNumberingAfterBreak="0">
    <w:nsid w:val="649325FB"/>
    <w:multiLevelType w:val="hybridMultilevel"/>
    <w:tmpl w:val="7D444032"/>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19">
      <w:start w:val="1"/>
      <w:numFmt w:val="lowerLetter"/>
      <w:lvlText w:val="%3."/>
      <w:lvlJc w:val="left"/>
      <w:pPr>
        <w:ind w:left="2160" w:hanging="360"/>
      </w:pPr>
      <w:rPr>
        <w:rFont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5EE1DF6"/>
    <w:multiLevelType w:val="hybridMultilevel"/>
    <w:tmpl w:val="DED8C982"/>
    <w:lvl w:ilvl="0" w:tplc="08090017">
      <w:start w:val="1"/>
      <w:numFmt w:val="lowerLetter"/>
      <w:lvlText w:val="%1)"/>
      <w:lvlJc w:val="left"/>
      <w:pPr>
        <w:ind w:left="720" w:hanging="360"/>
      </w:pPr>
    </w:lvl>
    <w:lvl w:ilvl="1" w:tplc="2DA2F242">
      <w:start w:val="1"/>
      <w:numFmt w:val="lowerLetter"/>
      <w:lvlText w:val="%2."/>
      <w:lvlJc w:val="left"/>
      <w:pPr>
        <w:ind w:left="1440" w:hanging="360"/>
      </w:pPr>
      <w:rPr>
        <w:b w:val="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66966731"/>
    <w:multiLevelType w:val="multilevel"/>
    <w:tmpl w:val="4112B09A"/>
    <w:lvl w:ilvl="0">
      <w:start w:val="1"/>
      <w:numFmt w:val="upperLetter"/>
      <w:pStyle w:val="Background"/>
      <w:lvlText w:val="(%1)"/>
      <w:lvlJc w:val="left"/>
      <w:pPr>
        <w:tabs>
          <w:tab w:val="num" w:pos="720"/>
        </w:tabs>
        <w:ind w:left="720" w:hanging="720"/>
      </w:pPr>
      <w:rPr>
        <w:b w:val="0"/>
        <w:i w:val="0"/>
        <w:caps/>
        <w:color w:val="000000"/>
        <w:sz w:val="20"/>
      </w:rPr>
    </w:lvl>
    <w:lvl w:ilvl="1">
      <w:start w:val="1"/>
      <w:numFmt w:val="lowerLetter"/>
      <w:pStyle w:val="BackgroundSubclause1"/>
      <w:lvlText w:val="(%2)"/>
      <w:lvlJc w:val="left"/>
      <w:pPr>
        <w:tabs>
          <w:tab w:val="num" w:pos="1555"/>
        </w:tabs>
        <w:ind w:left="1555" w:hanging="561"/>
      </w:pPr>
      <w:rPr>
        <w:b w:val="0"/>
        <w:i w:val="0"/>
        <w:caps w:val="0"/>
        <w:sz w:val="20"/>
      </w:rPr>
    </w:lvl>
    <w:lvl w:ilvl="2">
      <w:start w:val="1"/>
      <w:numFmt w:val="lowerLetter"/>
      <w:lvlText w:val="(%3)"/>
      <w:lvlJc w:val="left"/>
      <w:pPr>
        <w:tabs>
          <w:tab w:val="num" w:pos="1559"/>
        </w:tabs>
        <w:ind w:left="1559" w:hanging="567"/>
      </w:pPr>
      <w:rPr>
        <w:b w:val="0"/>
        <w:i w:val="0"/>
        <w:sz w:val="20"/>
      </w:rPr>
    </w:lvl>
    <w:lvl w:ilvl="3">
      <w:start w:val="1"/>
      <w:numFmt w:val="lowerRoman"/>
      <w:pStyle w:val="BackgroundSubclause2"/>
      <w:lvlText w:val="(%4)"/>
      <w:lvlJc w:val="left"/>
      <w:pPr>
        <w:tabs>
          <w:tab w:val="num" w:pos="2421"/>
        </w:tabs>
        <w:ind w:left="2268" w:hanging="567"/>
      </w:pPr>
      <w:rPr>
        <w:b w:val="0"/>
        <w:i w:val="0"/>
        <w:sz w:val="20"/>
      </w:rPr>
    </w:lvl>
    <w:lvl w:ilvl="4">
      <w:start w:val="1"/>
      <w:numFmt w:val="upperLetter"/>
      <w:lvlText w:val="(%5)"/>
      <w:lvlJc w:val="left"/>
      <w:pPr>
        <w:tabs>
          <w:tab w:val="num" w:pos="2880"/>
        </w:tabs>
        <w:ind w:left="2880" w:hanging="720"/>
      </w:pPr>
      <w:rPr>
        <w:b w:val="0"/>
        <w:i w:val="0"/>
        <w:sz w:val="22"/>
      </w:rPr>
    </w:lvl>
    <w:lvl w:ilvl="5">
      <w:start w:val="1"/>
      <w:numFmt w:val="decimal"/>
      <w:lvlText w:val="%6."/>
      <w:lvlJc w:val="left"/>
      <w:pPr>
        <w:tabs>
          <w:tab w:val="num" w:pos="3600"/>
        </w:tabs>
        <w:ind w:left="3600" w:hanging="720"/>
      </w:pPr>
      <w:rPr>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b w:val="0"/>
        <w:i w:val="0"/>
        <w:sz w:val="22"/>
      </w:rPr>
    </w:lvl>
    <w:lvl w:ilvl="8">
      <w:start w:val="1"/>
      <w:numFmt w:val="decimal"/>
      <w:lvlText w:val="%9."/>
      <w:lvlJc w:val="left"/>
      <w:pPr>
        <w:tabs>
          <w:tab w:val="num" w:pos="5760"/>
        </w:tabs>
        <w:ind w:left="5760" w:hanging="720"/>
      </w:pPr>
      <w:rPr>
        <w:b w:val="0"/>
        <w:i w:val="0"/>
        <w:sz w:val="22"/>
      </w:rPr>
    </w:lvl>
  </w:abstractNum>
  <w:abstractNum w:abstractNumId="50" w15:restartNumberingAfterBreak="0">
    <w:nsid w:val="688F0CA1"/>
    <w:multiLevelType w:val="hybridMultilevel"/>
    <w:tmpl w:val="7CEAA32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6A14466B"/>
    <w:multiLevelType w:val="hybridMultilevel"/>
    <w:tmpl w:val="2402A666"/>
    <w:lvl w:ilvl="0" w:tplc="148EED00">
      <w:start w:val="1"/>
      <w:numFmt w:val="bullet"/>
      <w:pStyle w:val="BulletList1"/>
      <w:lvlText w:val="·"/>
      <w:lvlJc w:val="left"/>
      <w:pPr>
        <w:tabs>
          <w:tab w:val="num" w:pos="360"/>
        </w:tabs>
        <w:ind w:left="360" w:hanging="360"/>
      </w:pPr>
      <w:rPr>
        <w:rFonts w:ascii="Symbol" w:hAnsi="Symbol" w:hint="default"/>
        <w:color w:val="000000"/>
      </w:rPr>
    </w:lvl>
    <w:lvl w:ilvl="1" w:tplc="C08E822A" w:tentative="1">
      <w:start w:val="1"/>
      <w:numFmt w:val="bullet"/>
      <w:lvlText w:val="·"/>
      <w:lvlJc w:val="left"/>
      <w:pPr>
        <w:tabs>
          <w:tab w:val="num" w:pos="1440"/>
        </w:tabs>
        <w:ind w:left="1440" w:hanging="360"/>
      </w:pPr>
      <w:rPr>
        <w:rFonts w:ascii="Symbol" w:hAnsi="Symbol" w:hint="default"/>
      </w:rPr>
    </w:lvl>
    <w:lvl w:ilvl="2" w:tplc="E50A72D4" w:tentative="1">
      <w:start w:val="1"/>
      <w:numFmt w:val="bullet"/>
      <w:lvlText w:val="·"/>
      <w:lvlJc w:val="left"/>
      <w:pPr>
        <w:tabs>
          <w:tab w:val="num" w:pos="2160"/>
        </w:tabs>
        <w:ind w:left="2160" w:hanging="360"/>
      </w:pPr>
      <w:rPr>
        <w:rFonts w:ascii="Symbol" w:hAnsi="Symbol" w:hint="default"/>
      </w:rPr>
    </w:lvl>
    <w:lvl w:ilvl="3" w:tplc="D09EB84C" w:tentative="1">
      <w:start w:val="1"/>
      <w:numFmt w:val="bullet"/>
      <w:lvlText w:val="·"/>
      <w:lvlJc w:val="left"/>
      <w:pPr>
        <w:tabs>
          <w:tab w:val="num" w:pos="2880"/>
        </w:tabs>
        <w:ind w:left="2880" w:hanging="360"/>
      </w:pPr>
      <w:rPr>
        <w:rFonts w:ascii="Symbol" w:hAnsi="Symbol" w:hint="default"/>
      </w:rPr>
    </w:lvl>
    <w:lvl w:ilvl="4" w:tplc="C79ADD3A" w:tentative="1">
      <w:start w:val="1"/>
      <w:numFmt w:val="bullet"/>
      <w:lvlText w:val="o"/>
      <w:lvlJc w:val="left"/>
      <w:pPr>
        <w:tabs>
          <w:tab w:val="num" w:pos="3600"/>
        </w:tabs>
        <w:ind w:left="3600" w:hanging="360"/>
      </w:pPr>
      <w:rPr>
        <w:rFonts w:ascii="Courier New" w:hAnsi="Courier New" w:hint="default"/>
      </w:rPr>
    </w:lvl>
    <w:lvl w:ilvl="5" w:tplc="74F421F6" w:tentative="1">
      <w:start w:val="1"/>
      <w:numFmt w:val="bullet"/>
      <w:lvlText w:val="§"/>
      <w:lvlJc w:val="left"/>
      <w:pPr>
        <w:tabs>
          <w:tab w:val="num" w:pos="4320"/>
        </w:tabs>
        <w:ind w:left="4320" w:hanging="360"/>
      </w:pPr>
      <w:rPr>
        <w:rFonts w:ascii="Wingdings" w:hAnsi="Wingdings" w:hint="default"/>
      </w:rPr>
    </w:lvl>
    <w:lvl w:ilvl="6" w:tplc="59FA1EA4" w:tentative="1">
      <w:start w:val="1"/>
      <w:numFmt w:val="bullet"/>
      <w:lvlText w:val="·"/>
      <w:lvlJc w:val="left"/>
      <w:pPr>
        <w:tabs>
          <w:tab w:val="num" w:pos="5040"/>
        </w:tabs>
        <w:ind w:left="5040" w:hanging="360"/>
      </w:pPr>
      <w:rPr>
        <w:rFonts w:ascii="Symbol" w:hAnsi="Symbol" w:hint="default"/>
      </w:rPr>
    </w:lvl>
    <w:lvl w:ilvl="7" w:tplc="D256DC1E" w:tentative="1">
      <w:start w:val="1"/>
      <w:numFmt w:val="bullet"/>
      <w:lvlText w:val="o"/>
      <w:lvlJc w:val="left"/>
      <w:pPr>
        <w:tabs>
          <w:tab w:val="num" w:pos="5760"/>
        </w:tabs>
        <w:ind w:left="5760" w:hanging="360"/>
      </w:pPr>
      <w:rPr>
        <w:rFonts w:ascii="Courier New" w:hAnsi="Courier New" w:hint="default"/>
      </w:rPr>
    </w:lvl>
    <w:lvl w:ilvl="8" w:tplc="148449EE"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ADF4683"/>
    <w:multiLevelType w:val="multilevel"/>
    <w:tmpl w:val="DD28FDF4"/>
    <w:lvl w:ilvl="0">
      <w:start w:val="1"/>
      <w:numFmt w:val="none"/>
      <w:pStyle w:val="DefinedTermPara"/>
      <w:lvlText w:val="%1"/>
      <w:lvlJc w:val="left"/>
      <w:pPr>
        <w:tabs>
          <w:tab w:val="num" w:pos="720"/>
        </w:tabs>
        <w:ind w:left="720" w:hanging="720"/>
      </w:pPr>
      <w:rPr>
        <w:rFonts w:hint="default"/>
        <w:color w:val="000000"/>
      </w:rPr>
    </w:lvl>
    <w:lvl w:ilvl="1">
      <w:start w:val="1"/>
      <w:numFmt w:val="lowerLetter"/>
      <w:pStyle w:val="DefinedTermNumber"/>
      <w:lvlText w:val="%1%2)"/>
      <w:lvlJc w:val="left"/>
      <w:pPr>
        <w:tabs>
          <w:tab w:val="num" w:pos="1554"/>
        </w:tabs>
        <w:ind w:left="1554" w:firstLine="0"/>
      </w:pPr>
      <w:rPr>
        <w:rFonts w:hint="default"/>
      </w:rPr>
    </w:lvl>
    <w:lvl w:ilvl="2">
      <w:start w:val="1"/>
      <w:numFmt w:val="none"/>
      <w:lvlText w:val=""/>
      <w:lvlJc w:val="left"/>
      <w:pPr>
        <w:tabs>
          <w:tab w:val="num" w:pos="1555"/>
        </w:tabs>
        <w:ind w:left="1555" w:hanging="561"/>
      </w:pPr>
      <w:rPr>
        <w:rFonts w:hint="default"/>
      </w:rPr>
    </w:lvl>
    <w:lvl w:ilvl="3">
      <w:start w:val="1"/>
      <w:numFmt w:val="lowerRoman"/>
      <w:lvlText w:val="(%4)"/>
      <w:lvlJc w:val="left"/>
      <w:pPr>
        <w:tabs>
          <w:tab w:val="num" w:pos="2419"/>
        </w:tabs>
        <w:ind w:left="2275" w:hanging="576"/>
      </w:pPr>
      <w:rPr>
        <w:rFonts w:hint="default"/>
        <w:sz w:val="20"/>
      </w:rPr>
    </w:lvl>
    <w:lvl w:ilvl="4">
      <w:start w:val="1"/>
      <w:numFmt w:val="upperLetter"/>
      <w:lvlText w:val="(%5)"/>
      <w:lvlJc w:val="left"/>
      <w:pPr>
        <w:tabs>
          <w:tab w:val="num" w:pos="2880"/>
        </w:tabs>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6D0C443B"/>
    <w:multiLevelType w:val="hybridMultilevel"/>
    <w:tmpl w:val="88545E96"/>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6FBD7009"/>
    <w:multiLevelType w:val="hybridMultilevel"/>
    <w:tmpl w:val="D36C8D7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771777AD"/>
    <w:multiLevelType w:val="multilevel"/>
    <w:tmpl w:val="019C28B4"/>
    <w:lvl w:ilvl="0">
      <w:start w:val="1"/>
      <w:numFmt w:val="decimal"/>
      <w:pStyle w:val="Parties"/>
      <w:lvlText w:val="(%1)"/>
      <w:lvlJc w:val="left"/>
      <w:pPr>
        <w:tabs>
          <w:tab w:val="num" w:pos="720"/>
        </w:tabs>
        <w:ind w:left="720" w:hanging="720"/>
      </w:pPr>
      <w:rPr>
        <w:color w:val="00000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6" w15:restartNumberingAfterBreak="0">
    <w:nsid w:val="7DB5644F"/>
    <w:multiLevelType w:val="hybridMultilevel"/>
    <w:tmpl w:val="8BCC9C08"/>
    <w:lvl w:ilvl="0" w:tplc="94BEDEB6">
      <w:start w:val="1"/>
      <w:numFmt w:val="bullet"/>
      <w:pStyle w:val="BulletList3"/>
      <w:lvlText w:val=""/>
      <w:lvlJc w:val="left"/>
      <w:pPr>
        <w:tabs>
          <w:tab w:val="num" w:pos="1945"/>
        </w:tabs>
        <w:ind w:left="1945" w:hanging="357"/>
      </w:pPr>
      <w:rPr>
        <w:rFonts w:ascii="Symbol" w:hAnsi="Symbol" w:hint="default"/>
        <w:color w:val="000000"/>
      </w:rPr>
    </w:lvl>
    <w:lvl w:ilvl="1" w:tplc="87309B94" w:tentative="1">
      <w:start w:val="1"/>
      <w:numFmt w:val="bullet"/>
      <w:lvlText w:val="o"/>
      <w:lvlJc w:val="left"/>
      <w:pPr>
        <w:tabs>
          <w:tab w:val="num" w:pos="1440"/>
        </w:tabs>
        <w:ind w:left="1440" w:hanging="360"/>
      </w:pPr>
      <w:rPr>
        <w:rFonts w:ascii="Courier New" w:hAnsi="Courier New" w:cs="Courier New" w:hint="default"/>
      </w:rPr>
    </w:lvl>
    <w:lvl w:ilvl="2" w:tplc="F9EEE44E" w:tentative="1">
      <w:start w:val="1"/>
      <w:numFmt w:val="bullet"/>
      <w:lvlText w:val=""/>
      <w:lvlJc w:val="left"/>
      <w:pPr>
        <w:tabs>
          <w:tab w:val="num" w:pos="2160"/>
        </w:tabs>
        <w:ind w:left="2160" w:hanging="360"/>
      </w:pPr>
      <w:rPr>
        <w:rFonts w:ascii="Wingdings" w:hAnsi="Wingdings" w:hint="default"/>
      </w:rPr>
    </w:lvl>
    <w:lvl w:ilvl="3" w:tplc="4A26144E" w:tentative="1">
      <w:start w:val="1"/>
      <w:numFmt w:val="bullet"/>
      <w:lvlText w:val=""/>
      <w:lvlJc w:val="left"/>
      <w:pPr>
        <w:tabs>
          <w:tab w:val="num" w:pos="2880"/>
        </w:tabs>
        <w:ind w:left="2880" w:hanging="360"/>
      </w:pPr>
      <w:rPr>
        <w:rFonts w:ascii="Symbol" w:hAnsi="Symbol" w:hint="default"/>
      </w:rPr>
    </w:lvl>
    <w:lvl w:ilvl="4" w:tplc="77960FF4" w:tentative="1">
      <w:start w:val="1"/>
      <w:numFmt w:val="bullet"/>
      <w:lvlText w:val="o"/>
      <w:lvlJc w:val="left"/>
      <w:pPr>
        <w:tabs>
          <w:tab w:val="num" w:pos="3600"/>
        </w:tabs>
        <w:ind w:left="3600" w:hanging="360"/>
      </w:pPr>
      <w:rPr>
        <w:rFonts w:ascii="Courier New" w:hAnsi="Courier New" w:cs="Courier New" w:hint="default"/>
      </w:rPr>
    </w:lvl>
    <w:lvl w:ilvl="5" w:tplc="5D807C54" w:tentative="1">
      <w:start w:val="1"/>
      <w:numFmt w:val="bullet"/>
      <w:lvlText w:val=""/>
      <w:lvlJc w:val="left"/>
      <w:pPr>
        <w:tabs>
          <w:tab w:val="num" w:pos="4320"/>
        </w:tabs>
        <w:ind w:left="4320" w:hanging="360"/>
      </w:pPr>
      <w:rPr>
        <w:rFonts w:ascii="Wingdings" w:hAnsi="Wingdings" w:hint="default"/>
      </w:rPr>
    </w:lvl>
    <w:lvl w:ilvl="6" w:tplc="0598F462" w:tentative="1">
      <w:start w:val="1"/>
      <w:numFmt w:val="bullet"/>
      <w:lvlText w:val=""/>
      <w:lvlJc w:val="left"/>
      <w:pPr>
        <w:tabs>
          <w:tab w:val="num" w:pos="5040"/>
        </w:tabs>
        <w:ind w:left="5040" w:hanging="360"/>
      </w:pPr>
      <w:rPr>
        <w:rFonts w:ascii="Symbol" w:hAnsi="Symbol" w:hint="default"/>
      </w:rPr>
    </w:lvl>
    <w:lvl w:ilvl="7" w:tplc="02A6EAB6" w:tentative="1">
      <w:start w:val="1"/>
      <w:numFmt w:val="bullet"/>
      <w:lvlText w:val="o"/>
      <w:lvlJc w:val="left"/>
      <w:pPr>
        <w:tabs>
          <w:tab w:val="num" w:pos="5760"/>
        </w:tabs>
        <w:ind w:left="5760" w:hanging="360"/>
      </w:pPr>
      <w:rPr>
        <w:rFonts w:ascii="Courier New" w:hAnsi="Courier New" w:cs="Courier New" w:hint="default"/>
      </w:rPr>
    </w:lvl>
    <w:lvl w:ilvl="8" w:tplc="D2D0FAF4"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F3F6308"/>
    <w:multiLevelType w:val="hybridMultilevel"/>
    <w:tmpl w:val="E97833EE"/>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num w:numId="1" w16cid:durableId="883713225">
    <w:abstractNumId w:val="49"/>
  </w:num>
  <w:num w:numId="2" w16cid:durableId="815488943">
    <w:abstractNumId w:val="51"/>
  </w:num>
  <w:num w:numId="3" w16cid:durableId="386954455">
    <w:abstractNumId w:val="18"/>
  </w:num>
  <w:num w:numId="4" w16cid:durableId="1026172244">
    <w:abstractNumId w:val="56"/>
  </w:num>
  <w:num w:numId="5" w16cid:durableId="955986810">
    <w:abstractNumId w:val="55"/>
  </w:num>
  <w:num w:numId="6" w16cid:durableId="49765304">
    <w:abstractNumId w:val="13"/>
  </w:num>
  <w:num w:numId="7" w16cid:durableId="1497266544">
    <w:abstractNumId w:val="23"/>
  </w:num>
  <w:num w:numId="8" w16cid:durableId="114449671">
    <w:abstractNumId w:val="19"/>
  </w:num>
  <w:num w:numId="9" w16cid:durableId="739409071">
    <w:abstractNumId w:val="15"/>
  </w:num>
  <w:num w:numId="10" w16cid:durableId="235822909">
    <w:abstractNumId w:val="40"/>
  </w:num>
  <w:num w:numId="11" w16cid:durableId="1730809749">
    <w:abstractNumId w:val="14"/>
  </w:num>
  <w:num w:numId="12" w16cid:durableId="156382401">
    <w:abstractNumId w:val="38"/>
  </w:num>
  <w:num w:numId="13" w16cid:durableId="2134902356">
    <w:abstractNumId w:val="44"/>
  </w:num>
  <w:num w:numId="14" w16cid:durableId="76293630">
    <w:abstractNumId w:val="24"/>
  </w:num>
  <w:num w:numId="15" w16cid:durableId="862405158">
    <w:abstractNumId w:val="34"/>
  </w:num>
  <w:num w:numId="16" w16cid:durableId="1988169900">
    <w:abstractNumId w:val="31"/>
  </w:num>
  <w:num w:numId="17" w16cid:durableId="1261186669">
    <w:abstractNumId w:val="32"/>
  </w:num>
  <w:num w:numId="18" w16cid:durableId="1091506405">
    <w:abstractNumId w:val="30"/>
  </w:num>
  <w:num w:numId="19" w16cid:durableId="1181821759">
    <w:abstractNumId w:val="17"/>
  </w:num>
  <w:num w:numId="20" w16cid:durableId="1195272807">
    <w:abstractNumId w:val="46"/>
  </w:num>
  <w:num w:numId="21" w16cid:durableId="980772558">
    <w:abstractNumId w:val="5"/>
  </w:num>
  <w:num w:numId="22" w16cid:durableId="1261141991">
    <w:abstractNumId w:val="7"/>
  </w:num>
  <w:num w:numId="23" w16cid:durableId="662973671">
    <w:abstractNumId w:val="2"/>
  </w:num>
  <w:num w:numId="24" w16cid:durableId="1193416756">
    <w:abstractNumId w:val="52"/>
  </w:num>
  <w:num w:numId="25" w16cid:durableId="952050687">
    <w:abstractNumId w:val="1"/>
  </w:num>
  <w:num w:numId="26" w16cid:durableId="1796367341">
    <w:abstractNumId w:val="45"/>
  </w:num>
  <w:num w:numId="27" w16cid:durableId="874544411">
    <w:abstractNumId w:val="29"/>
  </w:num>
  <w:num w:numId="28" w16cid:durableId="476185079">
    <w:abstractNumId w:val="50"/>
  </w:num>
  <w:num w:numId="29" w16cid:durableId="164323065">
    <w:abstractNumId w:val="10"/>
  </w:num>
  <w:num w:numId="30" w16cid:durableId="1966228778">
    <w:abstractNumId w:val="6"/>
  </w:num>
  <w:num w:numId="31" w16cid:durableId="1717967555">
    <w:abstractNumId w:val="37"/>
  </w:num>
  <w:num w:numId="32" w16cid:durableId="686641666">
    <w:abstractNumId w:val="4"/>
  </w:num>
  <w:num w:numId="33" w16cid:durableId="131532006">
    <w:abstractNumId w:val="25"/>
  </w:num>
  <w:num w:numId="34" w16cid:durableId="924463429">
    <w:abstractNumId w:val="54"/>
  </w:num>
  <w:num w:numId="35" w16cid:durableId="1375694700">
    <w:abstractNumId w:val="33"/>
  </w:num>
  <w:num w:numId="36" w16cid:durableId="758790051">
    <w:abstractNumId w:val="53"/>
  </w:num>
  <w:num w:numId="37" w16cid:durableId="834685500">
    <w:abstractNumId w:val="28"/>
  </w:num>
  <w:num w:numId="38" w16cid:durableId="1808669685">
    <w:abstractNumId w:val="9"/>
  </w:num>
  <w:num w:numId="39" w16cid:durableId="413553515">
    <w:abstractNumId w:val="35"/>
  </w:num>
  <w:num w:numId="40" w16cid:durableId="596865822">
    <w:abstractNumId w:val="0"/>
  </w:num>
  <w:num w:numId="41" w16cid:durableId="907426031">
    <w:abstractNumId w:val="47"/>
  </w:num>
  <w:num w:numId="42" w16cid:durableId="539124952">
    <w:abstractNumId w:val="8"/>
  </w:num>
  <w:num w:numId="43" w16cid:durableId="1402823639">
    <w:abstractNumId w:val="26"/>
  </w:num>
  <w:num w:numId="44" w16cid:durableId="1734355960">
    <w:abstractNumId w:val="16"/>
  </w:num>
  <w:num w:numId="45" w16cid:durableId="1960136521">
    <w:abstractNumId w:val="41"/>
  </w:num>
  <w:num w:numId="46" w16cid:durableId="1450930107">
    <w:abstractNumId w:val="20"/>
  </w:num>
  <w:num w:numId="47" w16cid:durableId="1340963309">
    <w:abstractNumId w:val="27"/>
  </w:num>
  <w:num w:numId="48" w16cid:durableId="137655301">
    <w:abstractNumId w:val="48"/>
  </w:num>
  <w:num w:numId="49" w16cid:durableId="974066761">
    <w:abstractNumId w:val="42"/>
  </w:num>
  <w:num w:numId="50" w16cid:durableId="768893247">
    <w:abstractNumId w:val="3"/>
  </w:num>
  <w:num w:numId="51" w16cid:durableId="339817346">
    <w:abstractNumId w:val="21"/>
  </w:num>
  <w:num w:numId="52" w16cid:durableId="500389170">
    <w:abstractNumId w:val="11"/>
  </w:num>
  <w:num w:numId="53" w16cid:durableId="1083644096">
    <w:abstractNumId w:val="39"/>
  </w:num>
  <w:num w:numId="54" w16cid:durableId="74013394">
    <w:abstractNumId w:val="36"/>
  </w:num>
  <w:num w:numId="55" w16cid:durableId="578683247">
    <w:abstractNumId w:val="22"/>
  </w:num>
  <w:num w:numId="56" w16cid:durableId="1340232582">
    <w:abstractNumId w:val="57"/>
  </w:num>
  <w:num w:numId="57" w16cid:durableId="885261145">
    <w:abstractNumId w:val="12"/>
  </w:num>
  <w:num w:numId="58" w16cid:durableId="945041913">
    <w:abstractNumId w:val="43"/>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linkStyles/>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PartsVariable" w:val="&lt;docParts&gt;_x005f_x000d__x005f_x000a_  &lt;Precedent&gt;agreement&lt;/Precedent&gt;_x005f_x000d__x005f_x000a_  &lt;Operative&gt;clause&lt;/Operative&gt;_x005f_x000d__x005f_x000a_  &lt;TemplateType&gt;null&lt;/TemplateType&gt;_x005f_x000d__x005f_x000a_  &lt;SignaturePageBreakType&gt;Yes without message&lt;/SignaturePageBreakType&gt;_x005f_x000d__x005f_x000a_&lt;/docParts&gt;"/>
    <w:docVar w:name="gentXMLPartID" w:val="{EA40AD4D-AF2B-4430-A8D4-F7C99BF159DE}"/>
  </w:docVars>
  <w:rsids>
    <w:rsidRoot w:val="009D00F2"/>
    <w:rsid w:val="00023DA6"/>
    <w:rsid w:val="00023E11"/>
    <w:rsid w:val="00025B82"/>
    <w:rsid w:val="00025EE0"/>
    <w:rsid w:val="00025F2E"/>
    <w:rsid w:val="0003158B"/>
    <w:rsid w:val="00033A74"/>
    <w:rsid w:val="00035BFE"/>
    <w:rsid w:val="00042875"/>
    <w:rsid w:val="0005160C"/>
    <w:rsid w:val="00053077"/>
    <w:rsid w:val="00077BCD"/>
    <w:rsid w:val="00081D4C"/>
    <w:rsid w:val="000A34F1"/>
    <w:rsid w:val="000A5B92"/>
    <w:rsid w:val="000B2005"/>
    <w:rsid w:val="000B51C0"/>
    <w:rsid w:val="000C3F1B"/>
    <w:rsid w:val="000D1546"/>
    <w:rsid w:val="000E2C2B"/>
    <w:rsid w:val="000E5A30"/>
    <w:rsid w:val="0010249C"/>
    <w:rsid w:val="0010523E"/>
    <w:rsid w:val="00105259"/>
    <w:rsid w:val="00107127"/>
    <w:rsid w:val="0010748B"/>
    <w:rsid w:val="00110AC4"/>
    <w:rsid w:val="00121EB4"/>
    <w:rsid w:val="00127DA8"/>
    <w:rsid w:val="0013507B"/>
    <w:rsid w:val="00140C17"/>
    <w:rsid w:val="00146774"/>
    <w:rsid w:val="00151370"/>
    <w:rsid w:val="00151D1F"/>
    <w:rsid w:val="00161888"/>
    <w:rsid w:val="00162819"/>
    <w:rsid w:val="00162C5D"/>
    <w:rsid w:val="00165A6B"/>
    <w:rsid w:val="00177C7D"/>
    <w:rsid w:val="0018049C"/>
    <w:rsid w:val="001932D2"/>
    <w:rsid w:val="001A0A7C"/>
    <w:rsid w:val="001A0CE2"/>
    <w:rsid w:val="001B38D3"/>
    <w:rsid w:val="001C0CDB"/>
    <w:rsid w:val="001C1477"/>
    <w:rsid w:val="001C3901"/>
    <w:rsid w:val="001D66B1"/>
    <w:rsid w:val="001D70CA"/>
    <w:rsid w:val="001E1C28"/>
    <w:rsid w:val="001E7F33"/>
    <w:rsid w:val="00200B90"/>
    <w:rsid w:val="002037A2"/>
    <w:rsid w:val="0020519A"/>
    <w:rsid w:val="002077A0"/>
    <w:rsid w:val="00207EEE"/>
    <w:rsid w:val="00210399"/>
    <w:rsid w:val="002110FE"/>
    <w:rsid w:val="002137E9"/>
    <w:rsid w:val="00221B8D"/>
    <w:rsid w:val="00223A37"/>
    <w:rsid w:val="00223D33"/>
    <w:rsid w:val="002328F4"/>
    <w:rsid w:val="002401D6"/>
    <w:rsid w:val="002414AC"/>
    <w:rsid w:val="0024154F"/>
    <w:rsid w:val="002431FC"/>
    <w:rsid w:val="00251B9E"/>
    <w:rsid w:val="002613AF"/>
    <w:rsid w:val="00271CE2"/>
    <w:rsid w:val="00271E93"/>
    <w:rsid w:val="002720C6"/>
    <w:rsid w:val="00280522"/>
    <w:rsid w:val="0029127E"/>
    <w:rsid w:val="00294A24"/>
    <w:rsid w:val="00297CBF"/>
    <w:rsid w:val="00297D0C"/>
    <w:rsid w:val="002A6CF6"/>
    <w:rsid w:val="002B2D87"/>
    <w:rsid w:val="002C0232"/>
    <w:rsid w:val="002C61A0"/>
    <w:rsid w:val="002D271E"/>
    <w:rsid w:val="002D4FFF"/>
    <w:rsid w:val="002E1134"/>
    <w:rsid w:val="002E1CFD"/>
    <w:rsid w:val="002E3ADB"/>
    <w:rsid w:val="002E61D3"/>
    <w:rsid w:val="002F11B6"/>
    <w:rsid w:val="002F270A"/>
    <w:rsid w:val="002F3326"/>
    <w:rsid w:val="002F6F12"/>
    <w:rsid w:val="003016E9"/>
    <w:rsid w:val="00303827"/>
    <w:rsid w:val="00311603"/>
    <w:rsid w:val="00312B34"/>
    <w:rsid w:val="00312DD1"/>
    <w:rsid w:val="00313463"/>
    <w:rsid w:val="00314D11"/>
    <w:rsid w:val="00330436"/>
    <w:rsid w:val="003440D8"/>
    <w:rsid w:val="00350F8F"/>
    <w:rsid w:val="003546D3"/>
    <w:rsid w:val="00363885"/>
    <w:rsid w:val="003673D1"/>
    <w:rsid w:val="00373374"/>
    <w:rsid w:val="00374CA5"/>
    <w:rsid w:val="00385CD1"/>
    <w:rsid w:val="0038790F"/>
    <w:rsid w:val="003879C2"/>
    <w:rsid w:val="003911AC"/>
    <w:rsid w:val="003923C9"/>
    <w:rsid w:val="003931E7"/>
    <w:rsid w:val="00394D91"/>
    <w:rsid w:val="003A17BD"/>
    <w:rsid w:val="003A49FA"/>
    <w:rsid w:val="003B7589"/>
    <w:rsid w:val="003B7B3F"/>
    <w:rsid w:val="003C50A3"/>
    <w:rsid w:val="003C603A"/>
    <w:rsid w:val="003D0152"/>
    <w:rsid w:val="003D55AF"/>
    <w:rsid w:val="003D78D1"/>
    <w:rsid w:val="003E0D76"/>
    <w:rsid w:val="003E2756"/>
    <w:rsid w:val="003E2C69"/>
    <w:rsid w:val="003E52B2"/>
    <w:rsid w:val="003E5554"/>
    <w:rsid w:val="003E573E"/>
    <w:rsid w:val="0041499C"/>
    <w:rsid w:val="00414A24"/>
    <w:rsid w:val="00415ED0"/>
    <w:rsid w:val="00421042"/>
    <w:rsid w:val="00427A53"/>
    <w:rsid w:val="00434DDC"/>
    <w:rsid w:val="00442B21"/>
    <w:rsid w:val="00447D0C"/>
    <w:rsid w:val="004543B1"/>
    <w:rsid w:val="004613A6"/>
    <w:rsid w:val="00464B30"/>
    <w:rsid w:val="00464E95"/>
    <w:rsid w:val="00470AE3"/>
    <w:rsid w:val="0047252B"/>
    <w:rsid w:val="00482DEE"/>
    <w:rsid w:val="004843F5"/>
    <w:rsid w:val="004906D1"/>
    <w:rsid w:val="00497179"/>
    <w:rsid w:val="004A49B1"/>
    <w:rsid w:val="004A6450"/>
    <w:rsid w:val="004B1F4F"/>
    <w:rsid w:val="004B22BD"/>
    <w:rsid w:val="004B342C"/>
    <w:rsid w:val="004B7E23"/>
    <w:rsid w:val="004C07B5"/>
    <w:rsid w:val="004D0D87"/>
    <w:rsid w:val="004D4682"/>
    <w:rsid w:val="004E26DF"/>
    <w:rsid w:val="004E3D86"/>
    <w:rsid w:val="004E5A64"/>
    <w:rsid w:val="00504967"/>
    <w:rsid w:val="00505A11"/>
    <w:rsid w:val="0050640F"/>
    <w:rsid w:val="00506B70"/>
    <w:rsid w:val="005070B8"/>
    <w:rsid w:val="0052338A"/>
    <w:rsid w:val="00524059"/>
    <w:rsid w:val="00527007"/>
    <w:rsid w:val="00530361"/>
    <w:rsid w:val="00533D36"/>
    <w:rsid w:val="005345C7"/>
    <w:rsid w:val="00535A10"/>
    <w:rsid w:val="00540AAA"/>
    <w:rsid w:val="00544F63"/>
    <w:rsid w:val="005468AF"/>
    <w:rsid w:val="0055048E"/>
    <w:rsid w:val="00556284"/>
    <w:rsid w:val="00557C4B"/>
    <w:rsid w:val="00560C99"/>
    <w:rsid w:val="00564988"/>
    <w:rsid w:val="00565BBF"/>
    <w:rsid w:val="00566E75"/>
    <w:rsid w:val="005700D0"/>
    <w:rsid w:val="00572965"/>
    <w:rsid w:val="00572EC6"/>
    <w:rsid w:val="00576267"/>
    <w:rsid w:val="00577882"/>
    <w:rsid w:val="00577FAF"/>
    <w:rsid w:val="0058275B"/>
    <w:rsid w:val="005837E2"/>
    <w:rsid w:val="00583EFE"/>
    <w:rsid w:val="00586B09"/>
    <w:rsid w:val="005913F9"/>
    <w:rsid w:val="00591BCA"/>
    <w:rsid w:val="005B1A76"/>
    <w:rsid w:val="005B5967"/>
    <w:rsid w:val="005C1AF2"/>
    <w:rsid w:val="005C2916"/>
    <w:rsid w:val="005D1089"/>
    <w:rsid w:val="005D1B0E"/>
    <w:rsid w:val="005D3EDE"/>
    <w:rsid w:val="005E10AC"/>
    <w:rsid w:val="005E51A6"/>
    <w:rsid w:val="005E6BBC"/>
    <w:rsid w:val="005F65A0"/>
    <w:rsid w:val="005F78C1"/>
    <w:rsid w:val="00603328"/>
    <w:rsid w:val="00610F1E"/>
    <w:rsid w:val="00623D1A"/>
    <w:rsid w:val="0062438B"/>
    <w:rsid w:val="0064031B"/>
    <w:rsid w:val="0064473F"/>
    <w:rsid w:val="0064520E"/>
    <w:rsid w:val="00650A49"/>
    <w:rsid w:val="00650D7C"/>
    <w:rsid w:val="00653985"/>
    <w:rsid w:val="006556D2"/>
    <w:rsid w:val="00666DAB"/>
    <w:rsid w:val="006670BC"/>
    <w:rsid w:val="00672E66"/>
    <w:rsid w:val="006738EF"/>
    <w:rsid w:val="0067629C"/>
    <w:rsid w:val="00681BAA"/>
    <w:rsid w:val="0068728D"/>
    <w:rsid w:val="00690001"/>
    <w:rsid w:val="00697F4A"/>
    <w:rsid w:val="006B15A0"/>
    <w:rsid w:val="006B2395"/>
    <w:rsid w:val="006B408B"/>
    <w:rsid w:val="006D5CE7"/>
    <w:rsid w:val="006D685B"/>
    <w:rsid w:val="006E186A"/>
    <w:rsid w:val="006F29C0"/>
    <w:rsid w:val="006F58E1"/>
    <w:rsid w:val="006F7BA2"/>
    <w:rsid w:val="00700F9E"/>
    <w:rsid w:val="00703AFD"/>
    <w:rsid w:val="0070487B"/>
    <w:rsid w:val="00722D0E"/>
    <w:rsid w:val="007240E8"/>
    <w:rsid w:val="00726304"/>
    <w:rsid w:val="00730381"/>
    <w:rsid w:val="007434FD"/>
    <w:rsid w:val="00743F98"/>
    <w:rsid w:val="00750E0D"/>
    <w:rsid w:val="00751184"/>
    <w:rsid w:val="00753208"/>
    <w:rsid w:val="00773FB0"/>
    <w:rsid w:val="00774A1F"/>
    <w:rsid w:val="0078349C"/>
    <w:rsid w:val="00784BEB"/>
    <w:rsid w:val="00792722"/>
    <w:rsid w:val="00796488"/>
    <w:rsid w:val="007A0340"/>
    <w:rsid w:val="007A4A16"/>
    <w:rsid w:val="007A5BAF"/>
    <w:rsid w:val="007A75B5"/>
    <w:rsid w:val="007A7B62"/>
    <w:rsid w:val="007B0CB6"/>
    <w:rsid w:val="007B12B3"/>
    <w:rsid w:val="007B4201"/>
    <w:rsid w:val="007C1D49"/>
    <w:rsid w:val="007C32BE"/>
    <w:rsid w:val="007D3E16"/>
    <w:rsid w:val="007D725A"/>
    <w:rsid w:val="007E040D"/>
    <w:rsid w:val="007E4B22"/>
    <w:rsid w:val="007E5B2A"/>
    <w:rsid w:val="007E7171"/>
    <w:rsid w:val="007F7461"/>
    <w:rsid w:val="00801DC1"/>
    <w:rsid w:val="00806293"/>
    <w:rsid w:val="00810097"/>
    <w:rsid w:val="00812B45"/>
    <w:rsid w:val="0081762D"/>
    <w:rsid w:val="00817D9B"/>
    <w:rsid w:val="00823B8C"/>
    <w:rsid w:val="00832101"/>
    <w:rsid w:val="00834720"/>
    <w:rsid w:val="008356F2"/>
    <w:rsid w:val="00844387"/>
    <w:rsid w:val="00853A81"/>
    <w:rsid w:val="00855B21"/>
    <w:rsid w:val="00862E6D"/>
    <w:rsid w:val="008666EB"/>
    <w:rsid w:val="00870322"/>
    <w:rsid w:val="00872050"/>
    <w:rsid w:val="008737DB"/>
    <w:rsid w:val="008744C0"/>
    <w:rsid w:val="0087797B"/>
    <w:rsid w:val="00882090"/>
    <w:rsid w:val="0088566C"/>
    <w:rsid w:val="00890953"/>
    <w:rsid w:val="008952EC"/>
    <w:rsid w:val="008A0A47"/>
    <w:rsid w:val="008A0BE9"/>
    <w:rsid w:val="008A292D"/>
    <w:rsid w:val="008A52EB"/>
    <w:rsid w:val="008B74BC"/>
    <w:rsid w:val="008C21D5"/>
    <w:rsid w:val="008C254A"/>
    <w:rsid w:val="008C33E3"/>
    <w:rsid w:val="008C37D9"/>
    <w:rsid w:val="008C4AE7"/>
    <w:rsid w:val="008C6690"/>
    <w:rsid w:val="008E454E"/>
    <w:rsid w:val="008E7F7B"/>
    <w:rsid w:val="00900562"/>
    <w:rsid w:val="00900974"/>
    <w:rsid w:val="009014CF"/>
    <w:rsid w:val="00907C23"/>
    <w:rsid w:val="00910776"/>
    <w:rsid w:val="00913A63"/>
    <w:rsid w:val="00914296"/>
    <w:rsid w:val="00914354"/>
    <w:rsid w:val="00914FCB"/>
    <w:rsid w:val="009208D6"/>
    <w:rsid w:val="00924121"/>
    <w:rsid w:val="00950ABF"/>
    <w:rsid w:val="009515AA"/>
    <w:rsid w:val="00954FCD"/>
    <w:rsid w:val="00955903"/>
    <w:rsid w:val="009578D4"/>
    <w:rsid w:val="0096220E"/>
    <w:rsid w:val="0096596C"/>
    <w:rsid w:val="0096742F"/>
    <w:rsid w:val="00977557"/>
    <w:rsid w:val="009815FF"/>
    <w:rsid w:val="00984E05"/>
    <w:rsid w:val="009921C9"/>
    <w:rsid w:val="00993DF0"/>
    <w:rsid w:val="00994462"/>
    <w:rsid w:val="009A5F79"/>
    <w:rsid w:val="009A79FB"/>
    <w:rsid w:val="009B19D3"/>
    <w:rsid w:val="009B5637"/>
    <w:rsid w:val="009C0FC3"/>
    <w:rsid w:val="009C190A"/>
    <w:rsid w:val="009C2AC5"/>
    <w:rsid w:val="009D00F2"/>
    <w:rsid w:val="009D3D7B"/>
    <w:rsid w:val="009D46E4"/>
    <w:rsid w:val="009D4905"/>
    <w:rsid w:val="009E085D"/>
    <w:rsid w:val="009E382A"/>
    <w:rsid w:val="009E4FFD"/>
    <w:rsid w:val="009E5B38"/>
    <w:rsid w:val="009E5F81"/>
    <w:rsid w:val="00A02A1A"/>
    <w:rsid w:val="00A02E99"/>
    <w:rsid w:val="00A12DA2"/>
    <w:rsid w:val="00A141EE"/>
    <w:rsid w:val="00A14A6A"/>
    <w:rsid w:val="00A14B92"/>
    <w:rsid w:val="00A15585"/>
    <w:rsid w:val="00A21F25"/>
    <w:rsid w:val="00A30C9B"/>
    <w:rsid w:val="00A30FE9"/>
    <w:rsid w:val="00A347BA"/>
    <w:rsid w:val="00A3754B"/>
    <w:rsid w:val="00A418CB"/>
    <w:rsid w:val="00A42B24"/>
    <w:rsid w:val="00A50083"/>
    <w:rsid w:val="00A65538"/>
    <w:rsid w:val="00A65C5B"/>
    <w:rsid w:val="00A7023B"/>
    <w:rsid w:val="00A70551"/>
    <w:rsid w:val="00A70D4F"/>
    <w:rsid w:val="00A71C76"/>
    <w:rsid w:val="00A73ACE"/>
    <w:rsid w:val="00A777B2"/>
    <w:rsid w:val="00A8000C"/>
    <w:rsid w:val="00A93DD6"/>
    <w:rsid w:val="00A96258"/>
    <w:rsid w:val="00AA1A37"/>
    <w:rsid w:val="00AA2FC3"/>
    <w:rsid w:val="00AA6068"/>
    <w:rsid w:val="00AB3D89"/>
    <w:rsid w:val="00AB76AB"/>
    <w:rsid w:val="00AC1D00"/>
    <w:rsid w:val="00AC5181"/>
    <w:rsid w:val="00AC7BC3"/>
    <w:rsid w:val="00AD2433"/>
    <w:rsid w:val="00AD6AD1"/>
    <w:rsid w:val="00AE2133"/>
    <w:rsid w:val="00AE550A"/>
    <w:rsid w:val="00AF31C0"/>
    <w:rsid w:val="00AF3E68"/>
    <w:rsid w:val="00AF4264"/>
    <w:rsid w:val="00AF7075"/>
    <w:rsid w:val="00B01275"/>
    <w:rsid w:val="00B17076"/>
    <w:rsid w:val="00B22F6E"/>
    <w:rsid w:val="00B239C2"/>
    <w:rsid w:val="00B31545"/>
    <w:rsid w:val="00B46463"/>
    <w:rsid w:val="00B50D6E"/>
    <w:rsid w:val="00B50E35"/>
    <w:rsid w:val="00B52DFF"/>
    <w:rsid w:val="00B57F5D"/>
    <w:rsid w:val="00B601CF"/>
    <w:rsid w:val="00B62178"/>
    <w:rsid w:val="00B62EA9"/>
    <w:rsid w:val="00B63A7D"/>
    <w:rsid w:val="00B70706"/>
    <w:rsid w:val="00B75123"/>
    <w:rsid w:val="00B83102"/>
    <w:rsid w:val="00B85AA6"/>
    <w:rsid w:val="00BA7382"/>
    <w:rsid w:val="00BA7A23"/>
    <w:rsid w:val="00BB1C47"/>
    <w:rsid w:val="00BB7F7A"/>
    <w:rsid w:val="00BC23DD"/>
    <w:rsid w:val="00BC632A"/>
    <w:rsid w:val="00BD4684"/>
    <w:rsid w:val="00BD7AB8"/>
    <w:rsid w:val="00BE0503"/>
    <w:rsid w:val="00BE4576"/>
    <w:rsid w:val="00C019C6"/>
    <w:rsid w:val="00C05B62"/>
    <w:rsid w:val="00C150EB"/>
    <w:rsid w:val="00C156CF"/>
    <w:rsid w:val="00C216D8"/>
    <w:rsid w:val="00C2347C"/>
    <w:rsid w:val="00C245C0"/>
    <w:rsid w:val="00C307A8"/>
    <w:rsid w:val="00C33D5E"/>
    <w:rsid w:val="00C4285E"/>
    <w:rsid w:val="00C4415E"/>
    <w:rsid w:val="00C572BD"/>
    <w:rsid w:val="00C629F0"/>
    <w:rsid w:val="00C62EB4"/>
    <w:rsid w:val="00C63181"/>
    <w:rsid w:val="00C73E68"/>
    <w:rsid w:val="00C81FD5"/>
    <w:rsid w:val="00C90711"/>
    <w:rsid w:val="00C90F9A"/>
    <w:rsid w:val="00C91739"/>
    <w:rsid w:val="00C94B4C"/>
    <w:rsid w:val="00C951CF"/>
    <w:rsid w:val="00C95467"/>
    <w:rsid w:val="00CA0E7E"/>
    <w:rsid w:val="00CA3E14"/>
    <w:rsid w:val="00CA7876"/>
    <w:rsid w:val="00CB035F"/>
    <w:rsid w:val="00CB6600"/>
    <w:rsid w:val="00CB7170"/>
    <w:rsid w:val="00CC1CDC"/>
    <w:rsid w:val="00CC1D1C"/>
    <w:rsid w:val="00CC671F"/>
    <w:rsid w:val="00CC6BBF"/>
    <w:rsid w:val="00CD073E"/>
    <w:rsid w:val="00CD1041"/>
    <w:rsid w:val="00CE3A77"/>
    <w:rsid w:val="00CE63F6"/>
    <w:rsid w:val="00CE68E3"/>
    <w:rsid w:val="00CF0F63"/>
    <w:rsid w:val="00CF6D34"/>
    <w:rsid w:val="00D02D7A"/>
    <w:rsid w:val="00D11270"/>
    <w:rsid w:val="00D11C23"/>
    <w:rsid w:val="00D140CB"/>
    <w:rsid w:val="00D15B55"/>
    <w:rsid w:val="00D160E8"/>
    <w:rsid w:val="00D21030"/>
    <w:rsid w:val="00D210E9"/>
    <w:rsid w:val="00D21FCA"/>
    <w:rsid w:val="00D22D94"/>
    <w:rsid w:val="00D25230"/>
    <w:rsid w:val="00D316B1"/>
    <w:rsid w:val="00D31DC9"/>
    <w:rsid w:val="00D345A1"/>
    <w:rsid w:val="00D3631C"/>
    <w:rsid w:val="00D37C7B"/>
    <w:rsid w:val="00D43EC4"/>
    <w:rsid w:val="00D4772C"/>
    <w:rsid w:val="00D50A8E"/>
    <w:rsid w:val="00D50EDB"/>
    <w:rsid w:val="00D5106D"/>
    <w:rsid w:val="00D52E00"/>
    <w:rsid w:val="00D74297"/>
    <w:rsid w:val="00D770E5"/>
    <w:rsid w:val="00D81331"/>
    <w:rsid w:val="00D81B55"/>
    <w:rsid w:val="00D83926"/>
    <w:rsid w:val="00D87760"/>
    <w:rsid w:val="00D92592"/>
    <w:rsid w:val="00D93D07"/>
    <w:rsid w:val="00DA030B"/>
    <w:rsid w:val="00DA2C11"/>
    <w:rsid w:val="00DB0885"/>
    <w:rsid w:val="00DB18B5"/>
    <w:rsid w:val="00DB2ABB"/>
    <w:rsid w:val="00DB7348"/>
    <w:rsid w:val="00DC5BCC"/>
    <w:rsid w:val="00DD3B7C"/>
    <w:rsid w:val="00DE52FE"/>
    <w:rsid w:val="00DE6A0D"/>
    <w:rsid w:val="00DE7C46"/>
    <w:rsid w:val="00DF3B86"/>
    <w:rsid w:val="00DF57A0"/>
    <w:rsid w:val="00DF69DB"/>
    <w:rsid w:val="00E050FD"/>
    <w:rsid w:val="00E06C6C"/>
    <w:rsid w:val="00E16142"/>
    <w:rsid w:val="00E23FD5"/>
    <w:rsid w:val="00E27DFA"/>
    <w:rsid w:val="00E34FBE"/>
    <w:rsid w:val="00E41097"/>
    <w:rsid w:val="00E526C7"/>
    <w:rsid w:val="00E53383"/>
    <w:rsid w:val="00E538E4"/>
    <w:rsid w:val="00E66FB6"/>
    <w:rsid w:val="00E8451D"/>
    <w:rsid w:val="00E8796D"/>
    <w:rsid w:val="00E93E6F"/>
    <w:rsid w:val="00EA262D"/>
    <w:rsid w:val="00EA2C90"/>
    <w:rsid w:val="00EA4A65"/>
    <w:rsid w:val="00EA5386"/>
    <w:rsid w:val="00EB397D"/>
    <w:rsid w:val="00EB5467"/>
    <w:rsid w:val="00EB7A6C"/>
    <w:rsid w:val="00EB7AE0"/>
    <w:rsid w:val="00EC2698"/>
    <w:rsid w:val="00EC72CA"/>
    <w:rsid w:val="00ED0E7D"/>
    <w:rsid w:val="00EF1174"/>
    <w:rsid w:val="00EF5594"/>
    <w:rsid w:val="00F04632"/>
    <w:rsid w:val="00F074B9"/>
    <w:rsid w:val="00F0778B"/>
    <w:rsid w:val="00F17446"/>
    <w:rsid w:val="00F21436"/>
    <w:rsid w:val="00F241CB"/>
    <w:rsid w:val="00F24948"/>
    <w:rsid w:val="00F260B8"/>
    <w:rsid w:val="00F26B24"/>
    <w:rsid w:val="00F30153"/>
    <w:rsid w:val="00F32608"/>
    <w:rsid w:val="00F35313"/>
    <w:rsid w:val="00F35691"/>
    <w:rsid w:val="00F366AE"/>
    <w:rsid w:val="00F36E8C"/>
    <w:rsid w:val="00F401DB"/>
    <w:rsid w:val="00F410AC"/>
    <w:rsid w:val="00F45DBB"/>
    <w:rsid w:val="00F5310E"/>
    <w:rsid w:val="00F6626E"/>
    <w:rsid w:val="00F86A19"/>
    <w:rsid w:val="00F917C0"/>
    <w:rsid w:val="00F919C8"/>
    <w:rsid w:val="00F97135"/>
    <w:rsid w:val="00FA0AE7"/>
    <w:rsid w:val="00FA7D0F"/>
    <w:rsid w:val="00FB0656"/>
    <w:rsid w:val="00FB366C"/>
    <w:rsid w:val="00FB42AD"/>
    <w:rsid w:val="00FB5F22"/>
    <w:rsid w:val="00FC0E05"/>
    <w:rsid w:val="00FC45DE"/>
    <w:rsid w:val="00FD4ABD"/>
    <w:rsid w:val="00FE1F1C"/>
    <w:rsid w:val="00FE4FB2"/>
    <w:rsid w:val="0680D4DA"/>
    <w:rsid w:val="3FA601CF"/>
    <w:rsid w:val="4A60B7E6"/>
    <w:rsid w:val="5D20BAB0"/>
    <w:rsid w:val="5DCFFC12"/>
    <w:rsid w:val="6161F659"/>
    <w:rsid w:val="61BEB0D4"/>
  </w:rsids>
  <m:mathPr>
    <m:mathFont m:val="Cambria Math"/>
    <m:brkBin m:val="before"/>
    <m:brkBinSub m:val="--"/>
    <m:smallFrac m:val="0"/>
    <m:dispDef/>
    <m:lMargin m:val="0"/>
    <m:rMargin m:val="0"/>
    <m:defJc m:val="centerGroup"/>
    <m:wrapRight/>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4D4E76B"/>
  <w15:chartTrackingRefBased/>
  <w15:docId w15:val="{B2A31736-E9A3-42FE-98D2-6ADCE7D56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63F6"/>
    <w:pPr>
      <w:spacing w:after="160" w:line="278" w:lineRule="auto"/>
    </w:pPr>
    <w:rPr>
      <w:rFonts w:asciiTheme="minorHAnsi" w:eastAsiaTheme="minorHAnsi" w:hAnsiTheme="minorHAnsi" w:cstheme="minorBidi"/>
      <w:kern w:val="2"/>
      <w:sz w:val="24"/>
      <w:szCs w:val="24"/>
      <w:lang w:eastAsia="en-US"/>
      <w14:ligatures w14:val="standardContextual"/>
    </w:rPr>
  </w:style>
  <w:style w:type="paragraph" w:styleId="Heading1">
    <w:name w:val="heading 1"/>
    <w:basedOn w:val="Normal"/>
    <w:next w:val="Normal"/>
    <w:link w:val="Heading1Char"/>
    <w:uiPriority w:val="9"/>
    <w:qFormat/>
    <w:rsid w:val="00196E32"/>
    <w:pPr>
      <w:keepNext/>
      <w:keepLines/>
      <w:numPr>
        <w:numId w:val="10"/>
      </w:numPr>
      <w:spacing w:before="480"/>
      <w:outlineLvl w:val="0"/>
    </w:pPr>
    <w:rPr>
      <w:rFonts w:ascii="Cambria" w:eastAsia="Times New Roman" w:hAnsi="Cambria" w:cs="Times New Roman"/>
      <w:b/>
      <w:bCs/>
      <w:sz w:val="28"/>
      <w:szCs w:val="28"/>
    </w:rPr>
  </w:style>
  <w:style w:type="paragraph" w:styleId="Heading2">
    <w:name w:val="heading 2"/>
    <w:basedOn w:val="Normal"/>
    <w:next w:val="Normal"/>
    <w:link w:val="Heading2Char"/>
    <w:uiPriority w:val="9"/>
    <w:qFormat/>
    <w:rsid w:val="00196E32"/>
    <w:pPr>
      <w:keepNext/>
      <w:keepLines/>
      <w:numPr>
        <w:ilvl w:val="1"/>
        <w:numId w:val="10"/>
      </w:numPr>
      <w:spacing w:before="200"/>
      <w:outlineLvl w:val="1"/>
    </w:pPr>
    <w:rPr>
      <w:rFonts w:ascii="Cambria" w:eastAsia="Times New Roman" w:hAnsi="Cambria" w:cs="Times New Roman"/>
      <w:b/>
      <w:bCs/>
      <w:sz w:val="26"/>
      <w:szCs w:val="26"/>
    </w:rPr>
  </w:style>
  <w:style w:type="paragraph" w:styleId="Heading3">
    <w:name w:val="heading 3"/>
    <w:basedOn w:val="Normal"/>
    <w:next w:val="Normal"/>
    <w:link w:val="Heading3Char"/>
    <w:uiPriority w:val="9"/>
    <w:qFormat/>
    <w:rsid w:val="00196E32"/>
    <w:pPr>
      <w:keepNext/>
      <w:keepLines/>
      <w:numPr>
        <w:ilvl w:val="2"/>
        <w:numId w:val="10"/>
      </w:numPr>
      <w:spacing w:before="200"/>
      <w:outlineLvl w:val="2"/>
    </w:pPr>
    <w:rPr>
      <w:rFonts w:ascii="Cambria" w:eastAsia="Times New Roman" w:hAnsi="Cambria" w:cs="Times New Roman"/>
      <w:b/>
      <w:bCs/>
    </w:rPr>
  </w:style>
  <w:style w:type="paragraph" w:styleId="Heading4">
    <w:name w:val="heading 4"/>
    <w:basedOn w:val="Normal"/>
    <w:next w:val="Normal"/>
    <w:link w:val="Heading4Char"/>
    <w:uiPriority w:val="9"/>
    <w:qFormat/>
    <w:rsid w:val="00196E32"/>
    <w:pPr>
      <w:keepNext/>
      <w:keepLines/>
      <w:numPr>
        <w:ilvl w:val="3"/>
        <w:numId w:val="10"/>
      </w:numPr>
      <w:spacing w:before="200"/>
      <w:outlineLvl w:val="3"/>
    </w:pPr>
    <w:rPr>
      <w:rFonts w:ascii="Cambria" w:eastAsia="Times New Roman" w:hAnsi="Cambria" w:cs="Times New Roman"/>
      <w:b/>
      <w:bCs/>
      <w:i/>
      <w:iCs/>
    </w:rPr>
  </w:style>
  <w:style w:type="paragraph" w:styleId="Heading5">
    <w:name w:val="heading 5"/>
    <w:basedOn w:val="Normal"/>
    <w:next w:val="Normal"/>
    <w:link w:val="Heading5Char"/>
    <w:uiPriority w:val="9"/>
    <w:qFormat/>
    <w:rsid w:val="00196E32"/>
    <w:pPr>
      <w:keepNext/>
      <w:keepLines/>
      <w:numPr>
        <w:ilvl w:val="4"/>
        <w:numId w:val="10"/>
      </w:numPr>
      <w:spacing w:before="200"/>
      <w:outlineLvl w:val="4"/>
    </w:pPr>
    <w:rPr>
      <w:rFonts w:ascii="Cambria" w:eastAsia="Times New Roman" w:hAnsi="Cambria" w:cs="Times New Roman"/>
    </w:rPr>
  </w:style>
  <w:style w:type="paragraph" w:styleId="Heading6">
    <w:name w:val="heading 6"/>
    <w:basedOn w:val="Normal"/>
    <w:next w:val="Normal"/>
    <w:link w:val="Heading6Char"/>
    <w:uiPriority w:val="9"/>
    <w:qFormat/>
    <w:rsid w:val="00196E32"/>
    <w:pPr>
      <w:keepNext/>
      <w:keepLines/>
      <w:numPr>
        <w:ilvl w:val="5"/>
        <w:numId w:val="10"/>
      </w:numPr>
      <w:spacing w:before="200"/>
      <w:outlineLvl w:val="5"/>
    </w:pPr>
    <w:rPr>
      <w:rFonts w:ascii="Cambria" w:eastAsia="Times New Roman" w:hAnsi="Cambria" w:cs="Times New Roman"/>
      <w:i/>
      <w:iCs/>
    </w:rPr>
  </w:style>
  <w:style w:type="paragraph" w:styleId="Heading7">
    <w:name w:val="heading 7"/>
    <w:basedOn w:val="Normal"/>
    <w:next w:val="Normal"/>
    <w:link w:val="Heading7Char"/>
    <w:uiPriority w:val="9"/>
    <w:qFormat/>
    <w:rsid w:val="00196E32"/>
    <w:pPr>
      <w:keepNext/>
      <w:keepLines/>
      <w:numPr>
        <w:ilvl w:val="6"/>
        <w:numId w:val="10"/>
      </w:numPr>
      <w:spacing w:before="200"/>
      <w:outlineLvl w:val="6"/>
    </w:pPr>
    <w:rPr>
      <w:rFonts w:ascii="Cambria" w:eastAsia="Times New Roman" w:hAnsi="Cambria" w:cs="Times New Roman"/>
      <w:i/>
      <w:iCs/>
    </w:rPr>
  </w:style>
  <w:style w:type="paragraph" w:styleId="Heading8">
    <w:name w:val="heading 8"/>
    <w:basedOn w:val="Normal"/>
    <w:next w:val="Normal"/>
    <w:link w:val="Heading8Char"/>
    <w:uiPriority w:val="9"/>
    <w:qFormat/>
    <w:rsid w:val="00196E32"/>
    <w:pPr>
      <w:keepNext/>
      <w:keepLines/>
      <w:numPr>
        <w:ilvl w:val="7"/>
        <w:numId w:val="10"/>
      </w:numPr>
      <w:spacing w:before="200"/>
      <w:outlineLvl w:val="7"/>
    </w:pPr>
    <w:rPr>
      <w:rFonts w:ascii="Cambria" w:eastAsia="Times New Roman" w:hAnsi="Cambria" w:cs="Times New Roman"/>
      <w:sz w:val="20"/>
      <w:szCs w:val="20"/>
    </w:rPr>
  </w:style>
  <w:style w:type="paragraph" w:styleId="Heading9">
    <w:name w:val="heading 9"/>
    <w:basedOn w:val="Normal"/>
    <w:next w:val="Normal"/>
    <w:link w:val="Heading9Char"/>
    <w:uiPriority w:val="9"/>
    <w:qFormat/>
    <w:rsid w:val="00196E32"/>
    <w:pPr>
      <w:keepNext/>
      <w:keepLines/>
      <w:numPr>
        <w:ilvl w:val="8"/>
        <w:numId w:val="10"/>
      </w:numPr>
      <w:spacing w:before="200"/>
      <w:outlineLvl w:val="8"/>
    </w:pPr>
    <w:rPr>
      <w:rFonts w:ascii="Cambria" w:eastAsia="Times New Roman" w:hAnsi="Cambria" w:cs="Times New Roman"/>
      <w:i/>
      <w:iCs/>
      <w:sz w:val="20"/>
      <w:szCs w:val="20"/>
    </w:rPr>
  </w:style>
  <w:style w:type="character" w:default="1" w:styleId="DefaultParagraphFont">
    <w:name w:val="Default Paragraph Font"/>
    <w:uiPriority w:val="1"/>
    <w:semiHidden/>
    <w:unhideWhenUsed/>
    <w:rsid w:val="00CE63F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E63F6"/>
  </w:style>
  <w:style w:type="paragraph" w:customStyle="1" w:styleId="Abstract">
    <w:name w:val="Abstract"/>
    <w:link w:val="AbstractChar"/>
    <w:rsid w:val="00196E32"/>
    <w:pPr>
      <w:spacing w:after="120"/>
    </w:pPr>
    <w:rPr>
      <w:rFonts w:ascii="Arial" w:hAnsi="Arial"/>
      <w:color w:val="000000"/>
      <w:sz w:val="24"/>
      <w:szCs w:val="24"/>
      <w:lang w:val="en-US" w:eastAsia="en-US"/>
    </w:rPr>
  </w:style>
  <w:style w:type="character" w:customStyle="1" w:styleId="AbstractChar">
    <w:name w:val="Abstract Char"/>
    <w:link w:val="Abstract"/>
    <w:rsid w:val="00196E32"/>
    <w:rPr>
      <w:rFonts w:ascii="Arial" w:eastAsia="Times New Roman" w:hAnsi="Arial" w:cs="Times New Roman"/>
      <w:color w:val="000000"/>
      <w:sz w:val="24"/>
      <w:szCs w:val="24"/>
      <w:lang w:val="en-US" w:eastAsia="en-US"/>
    </w:rPr>
  </w:style>
  <w:style w:type="paragraph" w:customStyle="1" w:styleId="Annex">
    <w:name w:val="Annex"/>
    <w:basedOn w:val="Paragraph"/>
    <w:next w:val="Paragraph"/>
    <w:qFormat/>
    <w:rsid w:val="00196E32"/>
    <w:pPr>
      <w:numPr>
        <w:numId w:val="11"/>
      </w:numPr>
      <w:spacing w:before="240" w:after="240"/>
      <w:ind w:left="0" w:firstLine="0"/>
    </w:pPr>
    <w:rPr>
      <w:b/>
    </w:rPr>
  </w:style>
  <w:style w:type="paragraph" w:customStyle="1" w:styleId="AuthoringGroup">
    <w:name w:val="Authoring Group"/>
    <w:link w:val="AuthoringGroupChar"/>
    <w:rsid w:val="00196E32"/>
    <w:pPr>
      <w:spacing w:after="120"/>
    </w:pPr>
    <w:rPr>
      <w:rFonts w:ascii="Arial" w:hAnsi="Arial"/>
      <w:color w:val="000000"/>
      <w:sz w:val="24"/>
      <w:szCs w:val="22"/>
      <w:lang w:val="en-US" w:eastAsia="en-US"/>
    </w:rPr>
  </w:style>
  <w:style w:type="character" w:customStyle="1" w:styleId="AuthoringGroupChar">
    <w:name w:val="Authoring Group Char"/>
    <w:link w:val="AuthoringGroup"/>
    <w:rsid w:val="00196E32"/>
    <w:rPr>
      <w:rFonts w:ascii="Arial" w:eastAsia="Times New Roman" w:hAnsi="Arial" w:cs="Times New Roman"/>
      <w:color w:val="000000"/>
      <w:sz w:val="24"/>
      <w:lang w:val="en-US" w:eastAsia="en-US"/>
    </w:rPr>
  </w:style>
  <w:style w:type="paragraph" w:customStyle="1" w:styleId="Background">
    <w:name w:val="Background"/>
    <w:aliases w:val="(A) Background"/>
    <w:basedOn w:val="Normal"/>
    <w:rsid w:val="00196E32"/>
    <w:pPr>
      <w:numPr>
        <w:numId w:val="1"/>
      </w:numPr>
      <w:spacing w:before="120" w:after="120" w:line="300" w:lineRule="atLeast"/>
      <w:jc w:val="both"/>
    </w:pPr>
    <w:rPr>
      <w:rFonts w:eastAsia="Times New Roman" w:cs="Times New Roman"/>
      <w:szCs w:val="20"/>
    </w:rPr>
  </w:style>
  <w:style w:type="paragraph" w:customStyle="1" w:styleId="BulletList1">
    <w:name w:val="Bullet List 1"/>
    <w:aliases w:val="Bullet1"/>
    <w:basedOn w:val="Normal"/>
    <w:rsid w:val="00196E32"/>
    <w:pPr>
      <w:numPr>
        <w:numId w:val="2"/>
      </w:numPr>
      <w:spacing w:after="240" w:line="300" w:lineRule="atLeast"/>
      <w:jc w:val="both"/>
    </w:pPr>
    <w:rPr>
      <w:rFonts w:eastAsia="Times New Roman" w:cs="Times New Roman"/>
      <w:szCs w:val="20"/>
    </w:rPr>
  </w:style>
  <w:style w:type="paragraph" w:customStyle="1" w:styleId="BulletList2">
    <w:name w:val="Bullet List 2"/>
    <w:aliases w:val="Bullet2"/>
    <w:basedOn w:val="Normal"/>
    <w:rsid w:val="00196E32"/>
    <w:pPr>
      <w:numPr>
        <w:numId w:val="3"/>
      </w:numPr>
      <w:spacing w:after="120"/>
      <w:ind w:left="1080" w:hanging="720"/>
      <w:jc w:val="both"/>
    </w:pPr>
    <w:rPr>
      <w:rFonts w:eastAsia="Times New Roman" w:cs="Times New Roman"/>
      <w:szCs w:val="20"/>
    </w:rPr>
  </w:style>
  <w:style w:type="paragraph" w:customStyle="1" w:styleId="BulletList3">
    <w:name w:val="Bullet List 3"/>
    <w:aliases w:val="Bullet3"/>
    <w:basedOn w:val="Normal"/>
    <w:rsid w:val="00196E32"/>
    <w:pPr>
      <w:numPr>
        <w:numId w:val="4"/>
      </w:numPr>
      <w:spacing w:after="240"/>
      <w:jc w:val="both"/>
    </w:pPr>
    <w:rPr>
      <w:rFonts w:eastAsia="Times New Roman" w:cs="Times New Roman"/>
      <w:szCs w:val="20"/>
    </w:rPr>
  </w:style>
  <w:style w:type="paragraph" w:customStyle="1" w:styleId="TitleClause">
    <w:name w:val="Title Clause"/>
    <w:basedOn w:val="Normal"/>
    <w:rsid w:val="00196E32"/>
    <w:pPr>
      <w:keepNext/>
      <w:numPr>
        <w:numId w:val="23"/>
      </w:numPr>
      <w:spacing w:before="240" w:after="240" w:line="300" w:lineRule="atLeast"/>
      <w:jc w:val="both"/>
      <w:outlineLvl w:val="0"/>
    </w:pPr>
    <w:rPr>
      <w:rFonts w:eastAsia="Times New Roman" w:cs="Times New Roman"/>
      <w:b/>
      <w:kern w:val="28"/>
      <w:szCs w:val="20"/>
    </w:rPr>
  </w:style>
  <w:style w:type="paragraph" w:customStyle="1" w:styleId="ClauseNoTitle">
    <w:name w:val="Clause No Title"/>
    <w:basedOn w:val="TitleClause"/>
    <w:rsid w:val="00196E32"/>
    <w:rPr>
      <w:b w:val="0"/>
      <w:smallCaps/>
    </w:rPr>
  </w:style>
  <w:style w:type="paragraph" w:customStyle="1" w:styleId="ClosingPara">
    <w:name w:val="Closing Para"/>
    <w:basedOn w:val="Normal"/>
    <w:rsid w:val="00196E32"/>
    <w:pPr>
      <w:spacing w:before="120" w:after="240" w:line="300" w:lineRule="atLeast"/>
      <w:jc w:val="both"/>
    </w:pPr>
    <w:rPr>
      <w:rFonts w:eastAsia="Times New Roman" w:hAnsi="Times New Roman" w:cs="Times New Roman"/>
      <w:szCs w:val="20"/>
    </w:rPr>
  </w:style>
  <w:style w:type="paragraph" w:customStyle="1" w:styleId="ClosingSignOff">
    <w:name w:val="Closing SignOff"/>
    <w:basedOn w:val="Normal"/>
    <w:rsid w:val="00196E32"/>
    <w:pPr>
      <w:spacing w:after="120" w:line="300" w:lineRule="atLeast"/>
      <w:jc w:val="both"/>
    </w:pPr>
    <w:rPr>
      <w:rFonts w:eastAsia="Times New Roman" w:hAnsi="Times New Roman" w:cs="Times New Roman"/>
      <w:szCs w:val="20"/>
    </w:rPr>
  </w:style>
  <w:style w:type="paragraph" w:customStyle="1" w:styleId="CoversheetTitle">
    <w:name w:val="Coversheet Title"/>
    <w:basedOn w:val="Normal"/>
    <w:autoRedefine/>
    <w:rsid w:val="00196E32"/>
    <w:pPr>
      <w:spacing w:before="480" w:after="480" w:line="300" w:lineRule="atLeast"/>
      <w:jc w:val="center"/>
    </w:pPr>
    <w:rPr>
      <w:rFonts w:eastAsia="Times New Roman" w:cs="Times New Roman"/>
      <w:b/>
      <w:smallCaps/>
      <w:sz w:val="28"/>
      <w:szCs w:val="20"/>
    </w:rPr>
  </w:style>
  <w:style w:type="paragraph" w:customStyle="1" w:styleId="CoverSheetHeading">
    <w:name w:val="Cover Sheet Heading"/>
    <w:aliases w:val="Coversheet Title2"/>
    <w:basedOn w:val="CoversheetTitle"/>
    <w:rsid w:val="00196E32"/>
  </w:style>
  <w:style w:type="paragraph" w:customStyle="1" w:styleId="CoverSheetSubjectText">
    <w:name w:val="Cover Sheet Subject Text"/>
    <w:basedOn w:val="Normal"/>
    <w:rsid w:val="00196E32"/>
    <w:pPr>
      <w:spacing w:line="300" w:lineRule="atLeast"/>
      <w:jc w:val="center"/>
    </w:pPr>
    <w:rPr>
      <w:rFonts w:eastAsia="Times New Roman" w:cs="Times New Roman"/>
      <w:szCs w:val="20"/>
    </w:rPr>
  </w:style>
  <w:style w:type="paragraph" w:customStyle="1" w:styleId="CoverSheetSubjectTitle">
    <w:name w:val="Cover Sheet Subject Title"/>
    <w:basedOn w:val="Normal"/>
    <w:rsid w:val="00196E32"/>
    <w:pPr>
      <w:spacing w:line="300" w:lineRule="atLeast"/>
      <w:jc w:val="center"/>
    </w:pPr>
    <w:rPr>
      <w:rFonts w:eastAsia="Times New Roman" w:cs="Times New Roman"/>
      <w:szCs w:val="20"/>
    </w:rPr>
  </w:style>
  <w:style w:type="paragraph" w:customStyle="1" w:styleId="DefinedTermPara">
    <w:name w:val="Defined Term Para"/>
    <w:basedOn w:val="Paragraph"/>
    <w:qFormat/>
    <w:rsid w:val="00196E32"/>
    <w:pPr>
      <w:numPr>
        <w:numId w:val="24"/>
      </w:numPr>
    </w:pPr>
  </w:style>
  <w:style w:type="paragraph" w:customStyle="1" w:styleId="DescriptiveHeading">
    <w:name w:val="DescriptiveHeading"/>
    <w:next w:val="Paragraph"/>
    <w:link w:val="DescriptiveHeadingChar"/>
    <w:rsid w:val="00196E32"/>
    <w:pPr>
      <w:spacing w:before="360" w:after="360"/>
      <w:outlineLvl w:val="0"/>
    </w:pPr>
    <w:rPr>
      <w:rFonts w:ascii="Arial" w:hAnsi="Arial"/>
      <w:b/>
      <w:color w:val="000000"/>
      <w:sz w:val="22"/>
      <w:szCs w:val="22"/>
      <w:lang w:val="en-US" w:eastAsia="en-US"/>
    </w:rPr>
  </w:style>
  <w:style w:type="character" w:customStyle="1" w:styleId="DescriptiveHeadingChar">
    <w:name w:val="DescriptiveHeading Char"/>
    <w:link w:val="DescriptiveHeading"/>
    <w:rsid w:val="00196E32"/>
    <w:rPr>
      <w:rFonts w:ascii="Arial" w:eastAsia="Times New Roman" w:hAnsi="Arial" w:cs="Times New Roman"/>
      <w:b/>
      <w:color w:val="000000"/>
      <w:lang w:val="en-US" w:eastAsia="en-US"/>
    </w:rPr>
  </w:style>
  <w:style w:type="paragraph" w:customStyle="1" w:styleId="DraftingnoteSection1Para">
    <w:name w:val="Draftingnote Section1 Para"/>
    <w:basedOn w:val="Normal"/>
    <w:rsid w:val="00196E32"/>
    <w:pPr>
      <w:spacing w:after="120" w:line="300" w:lineRule="atLeast"/>
      <w:jc w:val="both"/>
    </w:pPr>
    <w:rPr>
      <w:rFonts w:eastAsia="Times New Roman" w:hAnsi="Times New Roman" w:cs="Times New Roman"/>
      <w:szCs w:val="20"/>
    </w:rPr>
  </w:style>
  <w:style w:type="paragraph" w:customStyle="1" w:styleId="DraftingnoteSection1Title">
    <w:name w:val="Draftingnote Section1 Title"/>
    <w:basedOn w:val="Normal"/>
    <w:rsid w:val="00196E32"/>
    <w:pPr>
      <w:spacing w:after="120" w:line="300" w:lineRule="atLeast"/>
      <w:jc w:val="both"/>
    </w:pPr>
    <w:rPr>
      <w:rFonts w:eastAsia="Times New Roman" w:hAnsi="Times New Roman" w:cs="Times New Roman"/>
      <w:b/>
      <w:sz w:val="36"/>
      <w:szCs w:val="20"/>
    </w:rPr>
  </w:style>
  <w:style w:type="paragraph" w:customStyle="1" w:styleId="DraftingnoteSection2Para">
    <w:name w:val="Draftingnote Section2 Para"/>
    <w:basedOn w:val="Normal"/>
    <w:rsid w:val="00196E32"/>
    <w:pPr>
      <w:spacing w:after="120" w:line="300" w:lineRule="atLeast"/>
      <w:jc w:val="both"/>
    </w:pPr>
    <w:rPr>
      <w:rFonts w:eastAsia="Times New Roman" w:hAnsi="Times New Roman" w:cs="Times New Roman"/>
      <w:szCs w:val="20"/>
    </w:rPr>
  </w:style>
  <w:style w:type="paragraph" w:customStyle="1" w:styleId="DraftingnoteSection2Title">
    <w:name w:val="Draftingnote Section2 Title"/>
    <w:basedOn w:val="Normal"/>
    <w:rsid w:val="00196E32"/>
    <w:pPr>
      <w:spacing w:after="120" w:line="300" w:lineRule="atLeast"/>
      <w:jc w:val="both"/>
    </w:pPr>
    <w:rPr>
      <w:rFonts w:eastAsia="Times New Roman" w:hAnsi="Times New Roman" w:cs="Times New Roman"/>
      <w:b/>
      <w:sz w:val="28"/>
      <w:szCs w:val="20"/>
    </w:rPr>
  </w:style>
  <w:style w:type="paragraph" w:customStyle="1" w:styleId="DraftingnoteSection3Para">
    <w:name w:val="Draftingnote Section3 Para"/>
    <w:basedOn w:val="Normal"/>
    <w:rsid w:val="00196E32"/>
    <w:pPr>
      <w:spacing w:after="120" w:line="300" w:lineRule="atLeast"/>
      <w:jc w:val="both"/>
    </w:pPr>
    <w:rPr>
      <w:rFonts w:eastAsia="Times New Roman" w:hAnsi="Times New Roman" w:cs="Times New Roman"/>
      <w:szCs w:val="20"/>
    </w:rPr>
  </w:style>
  <w:style w:type="paragraph" w:customStyle="1" w:styleId="DraftingnoteSection3Title">
    <w:name w:val="Draftingnote Section3 Title"/>
    <w:basedOn w:val="Normal"/>
    <w:rsid w:val="00196E32"/>
    <w:pPr>
      <w:spacing w:after="120" w:line="300" w:lineRule="atLeast"/>
      <w:jc w:val="both"/>
    </w:pPr>
    <w:rPr>
      <w:rFonts w:eastAsia="Times New Roman" w:hAnsi="Times New Roman" w:cs="Times New Roman"/>
      <w:b/>
      <w:i/>
      <w:sz w:val="28"/>
      <w:szCs w:val="20"/>
    </w:rPr>
  </w:style>
  <w:style w:type="paragraph" w:customStyle="1" w:styleId="DraftingnoteSection4Para">
    <w:name w:val="Draftingnote Section4 Para"/>
    <w:basedOn w:val="Normal"/>
    <w:rsid w:val="00196E32"/>
    <w:pPr>
      <w:spacing w:after="120" w:line="300" w:lineRule="atLeast"/>
      <w:jc w:val="both"/>
    </w:pPr>
    <w:rPr>
      <w:rFonts w:eastAsia="Times New Roman" w:hAnsi="Times New Roman" w:cs="Times New Roman"/>
      <w:szCs w:val="20"/>
    </w:rPr>
  </w:style>
  <w:style w:type="paragraph" w:customStyle="1" w:styleId="DraftingnoteSection4Title">
    <w:name w:val="Draftingnote Section4 Title"/>
    <w:basedOn w:val="Normal"/>
    <w:rsid w:val="00196E32"/>
    <w:pPr>
      <w:spacing w:after="120" w:line="300" w:lineRule="atLeast"/>
      <w:jc w:val="both"/>
    </w:pPr>
    <w:rPr>
      <w:rFonts w:eastAsia="Times New Roman" w:hAnsi="Times New Roman" w:cs="Times New Roman"/>
      <w:b/>
      <w:i/>
      <w:sz w:val="28"/>
      <w:szCs w:val="20"/>
    </w:rPr>
  </w:style>
  <w:style w:type="paragraph" w:customStyle="1" w:styleId="DraftingnoteTitle">
    <w:name w:val="Draftingnote Title"/>
    <w:basedOn w:val="Normal"/>
    <w:rsid w:val="00196E32"/>
    <w:pPr>
      <w:spacing w:after="120" w:line="300" w:lineRule="atLeast"/>
      <w:jc w:val="both"/>
    </w:pPr>
    <w:rPr>
      <w:rFonts w:eastAsia="Times New Roman" w:cs="Times New Roman"/>
      <w:b/>
      <w:sz w:val="28"/>
      <w:szCs w:val="20"/>
    </w:rPr>
  </w:style>
  <w:style w:type="paragraph" w:customStyle="1" w:styleId="FulltextBridgehead">
    <w:name w:val="Fulltext Bridgehead"/>
    <w:basedOn w:val="Normal"/>
    <w:rsid w:val="00196E32"/>
    <w:pPr>
      <w:spacing w:after="120" w:line="300" w:lineRule="atLeast"/>
      <w:jc w:val="both"/>
    </w:pPr>
    <w:rPr>
      <w:rFonts w:eastAsia="Times New Roman" w:hAnsi="Times New Roman" w:cs="Times New Roman"/>
      <w:b/>
      <w:sz w:val="48"/>
      <w:szCs w:val="20"/>
    </w:rPr>
  </w:style>
  <w:style w:type="paragraph" w:customStyle="1" w:styleId="FulltextSection1Para">
    <w:name w:val="Fulltext Section1 Para"/>
    <w:basedOn w:val="Normal"/>
    <w:rsid w:val="00196E32"/>
    <w:pPr>
      <w:spacing w:after="120" w:line="300" w:lineRule="atLeast"/>
      <w:jc w:val="both"/>
    </w:pPr>
    <w:rPr>
      <w:rFonts w:eastAsia="Times New Roman" w:hAnsi="Times New Roman" w:cs="Times New Roman"/>
      <w:szCs w:val="20"/>
    </w:rPr>
  </w:style>
  <w:style w:type="paragraph" w:customStyle="1" w:styleId="FulltextSection1Title">
    <w:name w:val="Fulltext Section1 Title"/>
    <w:basedOn w:val="Normal"/>
    <w:rsid w:val="00196E32"/>
    <w:pPr>
      <w:spacing w:after="120" w:line="300" w:lineRule="atLeast"/>
      <w:jc w:val="both"/>
    </w:pPr>
    <w:rPr>
      <w:rFonts w:eastAsia="Times New Roman" w:hAnsi="Times New Roman" w:cs="Times New Roman"/>
      <w:b/>
      <w:sz w:val="36"/>
      <w:szCs w:val="20"/>
    </w:rPr>
  </w:style>
  <w:style w:type="paragraph" w:customStyle="1" w:styleId="FulltextSection2Para">
    <w:name w:val="Fulltext Section2 Para"/>
    <w:basedOn w:val="Normal"/>
    <w:rsid w:val="00196E32"/>
    <w:pPr>
      <w:spacing w:after="120" w:line="300" w:lineRule="atLeast"/>
      <w:jc w:val="both"/>
    </w:pPr>
    <w:rPr>
      <w:rFonts w:eastAsia="Times New Roman" w:hAnsi="Times New Roman" w:cs="Times New Roman"/>
      <w:szCs w:val="20"/>
    </w:rPr>
  </w:style>
  <w:style w:type="paragraph" w:customStyle="1" w:styleId="FulltextSection2Title">
    <w:name w:val="Fulltext Section2 Title"/>
    <w:basedOn w:val="Normal"/>
    <w:rsid w:val="00196E32"/>
    <w:pPr>
      <w:spacing w:after="120" w:line="300" w:lineRule="atLeast"/>
      <w:jc w:val="both"/>
    </w:pPr>
    <w:rPr>
      <w:rFonts w:eastAsia="Times New Roman" w:hAnsi="Times New Roman" w:cs="Times New Roman"/>
      <w:b/>
      <w:sz w:val="28"/>
      <w:szCs w:val="20"/>
    </w:rPr>
  </w:style>
  <w:style w:type="paragraph" w:customStyle="1" w:styleId="FulltextSection3Para">
    <w:name w:val="Fulltext Section3 Para"/>
    <w:basedOn w:val="Normal"/>
    <w:rsid w:val="00196E32"/>
    <w:pPr>
      <w:spacing w:after="120" w:line="300" w:lineRule="atLeast"/>
      <w:jc w:val="both"/>
    </w:pPr>
    <w:rPr>
      <w:rFonts w:eastAsia="Times New Roman" w:hAnsi="Times New Roman" w:cs="Times New Roman"/>
      <w:szCs w:val="20"/>
    </w:rPr>
  </w:style>
  <w:style w:type="paragraph" w:customStyle="1" w:styleId="FulltextSection3Title">
    <w:name w:val="Fulltext Section3 Title"/>
    <w:basedOn w:val="Normal"/>
    <w:rsid w:val="00196E32"/>
    <w:pPr>
      <w:spacing w:after="120" w:line="300" w:lineRule="atLeast"/>
      <w:jc w:val="both"/>
    </w:pPr>
    <w:rPr>
      <w:rFonts w:eastAsia="Times New Roman" w:hAnsi="Times New Roman" w:cs="Times New Roman"/>
      <w:b/>
      <w:i/>
      <w:sz w:val="28"/>
      <w:szCs w:val="20"/>
    </w:rPr>
  </w:style>
  <w:style w:type="paragraph" w:customStyle="1" w:styleId="FulltextSection4Para">
    <w:name w:val="Fulltext Section4 Para"/>
    <w:basedOn w:val="Normal"/>
    <w:rsid w:val="00196E32"/>
    <w:pPr>
      <w:spacing w:after="120" w:line="300" w:lineRule="atLeast"/>
      <w:jc w:val="both"/>
    </w:pPr>
    <w:rPr>
      <w:rFonts w:eastAsia="Times New Roman" w:hAnsi="Times New Roman" w:cs="Times New Roman"/>
      <w:szCs w:val="20"/>
    </w:rPr>
  </w:style>
  <w:style w:type="paragraph" w:customStyle="1" w:styleId="FulltextSection4Title">
    <w:name w:val="Fulltext Section4 Title"/>
    <w:basedOn w:val="Normal"/>
    <w:rsid w:val="00196E32"/>
    <w:pPr>
      <w:spacing w:after="120" w:line="300" w:lineRule="atLeast"/>
      <w:jc w:val="both"/>
    </w:pPr>
    <w:rPr>
      <w:rFonts w:eastAsia="Times New Roman" w:hAnsi="Times New Roman" w:cs="Times New Roman"/>
      <w:b/>
      <w:i/>
      <w:sz w:val="28"/>
      <w:szCs w:val="20"/>
    </w:rPr>
  </w:style>
  <w:style w:type="paragraph" w:customStyle="1" w:styleId="GlossItemGlossdefPara">
    <w:name w:val="GlossItem Glossdef Para"/>
    <w:basedOn w:val="Normal"/>
    <w:rsid w:val="00196E32"/>
    <w:pPr>
      <w:spacing w:after="120" w:line="300" w:lineRule="atLeast"/>
      <w:jc w:val="both"/>
    </w:pPr>
    <w:rPr>
      <w:rFonts w:eastAsia="Times New Roman" w:hAnsi="Times New Roman" w:cs="Times New Roman"/>
      <w:szCs w:val="20"/>
    </w:rPr>
  </w:style>
  <w:style w:type="paragraph" w:customStyle="1" w:styleId="GlossItemGlossterm">
    <w:name w:val="GlossItem Glossterm"/>
    <w:basedOn w:val="Normal"/>
    <w:rsid w:val="00196E32"/>
    <w:pPr>
      <w:spacing w:after="120" w:line="300" w:lineRule="atLeast"/>
      <w:jc w:val="both"/>
    </w:pPr>
    <w:rPr>
      <w:rFonts w:eastAsia="Times New Roman" w:hAnsi="Times New Roman" w:cs="Times New Roman"/>
      <w:b/>
      <w:sz w:val="48"/>
      <w:szCs w:val="20"/>
    </w:rPr>
  </w:style>
  <w:style w:type="paragraph" w:customStyle="1" w:styleId="HeadingAddressLine">
    <w:name w:val="Heading Address Line"/>
    <w:basedOn w:val="Normal"/>
    <w:rsid w:val="00196E32"/>
    <w:pPr>
      <w:spacing w:after="120" w:line="300" w:lineRule="atLeast"/>
      <w:jc w:val="both"/>
    </w:pPr>
    <w:rPr>
      <w:rFonts w:eastAsia="Times New Roman" w:hAnsi="Times New Roman" w:cs="Times New Roman"/>
      <w:szCs w:val="20"/>
    </w:rPr>
  </w:style>
  <w:style w:type="paragraph" w:customStyle="1" w:styleId="HeadingDate">
    <w:name w:val="Heading Date"/>
    <w:basedOn w:val="Normal"/>
    <w:rsid w:val="00196E32"/>
    <w:pPr>
      <w:spacing w:after="120" w:line="300" w:lineRule="atLeast"/>
      <w:jc w:val="both"/>
    </w:pPr>
    <w:rPr>
      <w:rFonts w:eastAsia="Times New Roman" w:hAnsi="Times New Roman" w:cs="Times New Roman"/>
      <w:szCs w:val="20"/>
    </w:rPr>
  </w:style>
  <w:style w:type="paragraph" w:customStyle="1" w:styleId="HeadingLetterheadBasedOnAttribute">
    <w:name w:val="Heading Letterhead Based On Attribute"/>
    <w:basedOn w:val="Normal"/>
    <w:rsid w:val="00196E32"/>
    <w:pPr>
      <w:spacing w:after="120" w:line="300" w:lineRule="atLeast"/>
      <w:jc w:val="both"/>
    </w:pPr>
    <w:rPr>
      <w:rFonts w:eastAsia="Times New Roman" w:hAnsi="Times New Roman" w:cs="Times New Roman"/>
      <w:szCs w:val="20"/>
    </w:rPr>
  </w:style>
  <w:style w:type="paragraph" w:customStyle="1" w:styleId="HeadingSalutation">
    <w:name w:val="Heading Salutation"/>
    <w:basedOn w:val="Normal"/>
    <w:rsid w:val="00196E32"/>
    <w:pPr>
      <w:spacing w:after="120" w:line="300" w:lineRule="atLeast"/>
      <w:jc w:val="both"/>
    </w:pPr>
    <w:rPr>
      <w:rFonts w:eastAsia="Times New Roman" w:hAnsi="Times New Roman" w:cs="Times New Roman"/>
      <w:szCs w:val="20"/>
    </w:rPr>
  </w:style>
  <w:style w:type="paragraph" w:customStyle="1" w:styleId="IgnoredSpacing">
    <w:name w:val="Ignored Spacing"/>
    <w:link w:val="IgnoredSpacingChar"/>
    <w:rsid w:val="00196E32"/>
    <w:pPr>
      <w:spacing w:after="120"/>
    </w:pPr>
    <w:rPr>
      <w:rFonts w:ascii="Arial" w:hAnsi="Arial"/>
      <w:color w:val="000000"/>
      <w:sz w:val="24"/>
      <w:szCs w:val="24"/>
      <w:lang w:val="en-US" w:eastAsia="en-US"/>
    </w:rPr>
  </w:style>
  <w:style w:type="character" w:customStyle="1" w:styleId="IgnoredSpacingChar">
    <w:name w:val="Ignored Spacing Char"/>
    <w:link w:val="IgnoredSpacing"/>
    <w:rsid w:val="00196E32"/>
    <w:rPr>
      <w:rFonts w:ascii="Arial" w:eastAsia="Times New Roman" w:hAnsi="Arial" w:cs="Times New Roman"/>
      <w:color w:val="000000"/>
      <w:sz w:val="24"/>
      <w:szCs w:val="24"/>
      <w:lang w:val="en-US" w:eastAsia="en-US"/>
    </w:rPr>
  </w:style>
  <w:style w:type="paragraph" w:customStyle="1" w:styleId="InternalAuthor">
    <w:name w:val="Internal Author"/>
    <w:link w:val="InternalAuthorChar"/>
    <w:rsid w:val="00196E32"/>
    <w:pPr>
      <w:spacing w:after="120"/>
    </w:pPr>
    <w:rPr>
      <w:rFonts w:ascii="Arial" w:hAnsi="Arial"/>
      <w:color w:val="000000"/>
      <w:sz w:val="24"/>
      <w:szCs w:val="22"/>
      <w:lang w:val="en-US" w:eastAsia="en-US"/>
    </w:rPr>
  </w:style>
  <w:style w:type="character" w:customStyle="1" w:styleId="InternalAuthorChar">
    <w:name w:val="Internal Author Char"/>
    <w:link w:val="InternalAuthor"/>
    <w:rsid w:val="00196E32"/>
    <w:rPr>
      <w:rFonts w:ascii="Arial" w:eastAsia="Times New Roman" w:hAnsi="Arial" w:cs="Times New Roman"/>
      <w:color w:val="000000"/>
      <w:sz w:val="24"/>
      <w:lang w:val="en-US" w:eastAsia="en-US"/>
    </w:rPr>
  </w:style>
  <w:style w:type="paragraph" w:customStyle="1" w:styleId="MaintenanceEditor">
    <w:name w:val="Maintenance Editor"/>
    <w:link w:val="MaintenanceEditorChar"/>
    <w:rsid w:val="00196E32"/>
    <w:pPr>
      <w:spacing w:after="120"/>
    </w:pPr>
    <w:rPr>
      <w:rFonts w:ascii="Arial" w:hAnsi="Arial"/>
      <w:color w:val="000000"/>
      <w:sz w:val="24"/>
      <w:szCs w:val="22"/>
      <w:lang w:val="en-US" w:eastAsia="en-US"/>
    </w:rPr>
  </w:style>
  <w:style w:type="character" w:customStyle="1" w:styleId="MaintenanceEditorChar">
    <w:name w:val="Maintenance Editor Char"/>
    <w:link w:val="MaintenanceEditor"/>
    <w:rsid w:val="00196E32"/>
    <w:rPr>
      <w:rFonts w:ascii="Arial" w:eastAsia="Times New Roman" w:hAnsi="Arial" w:cs="Times New Roman"/>
      <w:color w:val="000000"/>
      <w:sz w:val="24"/>
      <w:lang w:val="en-US" w:eastAsia="en-US"/>
    </w:rPr>
  </w:style>
  <w:style w:type="paragraph" w:customStyle="1" w:styleId="ParaClause">
    <w:name w:val="Para Clause"/>
    <w:basedOn w:val="Normal"/>
    <w:rsid w:val="00196E32"/>
    <w:pPr>
      <w:spacing w:before="120" w:after="120" w:line="300" w:lineRule="atLeast"/>
      <w:ind w:left="720"/>
      <w:jc w:val="both"/>
    </w:pPr>
    <w:rPr>
      <w:rFonts w:eastAsia="Times New Roman" w:cs="Times New Roman"/>
      <w:szCs w:val="20"/>
    </w:rPr>
  </w:style>
  <w:style w:type="paragraph" w:customStyle="1" w:styleId="Parasubclause1">
    <w:name w:val="Para subclause 1"/>
    <w:aliases w:val="BIWS Heading 2"/>
    <w:basedOn w:val="Normal"/>
    <w:rsid w:val="00196E32"/>
    <w:pPr>
      <w:spacing w:before="240" w:after="120" w:line="300" w:lineRule="atLeast"/>
      <w:ind w:left="720"/>
      <w:jc w:val="both"/>
    </w:pPr>
    <w:rPr>
      <w:rFonts w:eastAsia="Times New Roman" w:cs="Times New Roman"/>
      <w:szCs w:val="20"/>
    </w:rPr>
  </w:style>
  <w:style w:type="paragraph" w:customStyle="1" w:styleId="Untitledsubclause1">
    <w:name w:val="Untitled subclause 1"/>
    <w:basedOn w:val="Normal"/>
    <w:rsid w:val="00196E32"/>
    <w:pPr>
      <w:numPr>
        <w:ilvl w:val="1"/>
        <w:numId w:val="23"/>
      </w:numPr>
      <w:spacing w:before="280" w:after="120" w:line="300" w:lineRule="atLeast"/>
      <w:jc w:val="both"/>
      <w:outlineLvl w:val="1"/>
    </w:pPr>
    <w:rPr>
      <w:rFonts w:eastAsia="Times New Roman" w:cs="Times New Roman"/>
      <w:szCs w:val="20"/>
    </w:rPr>
  </w:style>
  <w:style w:type="paragraph" w:customStyle="1" w:styleId="Parasubclause2">
    <w:name w:val="Para subclause 2"/>
    <w:aliases w:val="BIWS Heading 3"/>
    <w:basedOn w:val="Normal"/>
    <w:rsid w:val="00196E32"/>
    <w:pPr>
      <w:spacing w:after="240" w:line="300" w:lineRule="atLeast"/>
      <w:ind w:left="1559"/>
      <w:jc w:val="both"/>
    </w:pPr>
    <w:rPr>
      <w:rFonts w:eastAsia="Times New Roman" w:cs="Times New Roman"/>
      <w:szCs w:val="20"/>
    </w:rPr>
  </w:style>
  <w:style w:type="paragraph" w:customStyle="1" w:styleId="Untitledsubclause2">
    <w:name w:val="Untitled subclause 2"/>
    <w:basedOn w:val="Normal"/>
    <w:rsid w:val="00196E32"/>
    <w:pPr>
      <w:numPr>
        <w:ilvl w:val="2"/>
        <w:numId w:val="23"/>
      </w:numPr>
      <w:spacing w:after="120" w:line="300" w:lineRule="atLeast"/>
      <w:jc w:val="both"/>
      <w:outlineLvl w:val="2"/>
    </w:pPr>
    <w:rPr>
      <w:rFonts w:eastAsia="Times New Roman" w:cs="Times New Roman"/>
      <w:szCs w:val="20"/>
    </w:rPr>
  </w:style>
  <w:style w:type="paragraph" w:customStyle="1" w:styleId="Parasubclause3">
    <w:name w:val="Para subclause 3"/>
    <w:aliases w:val="BIWS Heading 4"/>
    <w:basedOn w:val="Normal"/>
    <w:next w:val="Untitledsubclause2"/>
    <w:rsid w:val="00196E32"/>
    <w:pPr>
      <w:spacing w:after="120" w:line="300" w:lineRule="atLeast"/>
      <w:ind w:left="2268"/>
      <w:jc w:val="both"/>
    </w:pPr>
    <w:rPr>
      <w:rFonts w:eastAsia="Times New Roman" w:cs="Times New Roman"/>
      <w:szCs w:val="20"/>
    </w:rPr>
  </w:style>
  <w:style w:type="paragraph" w:customStyle="1" w:styleId="Untitledsubclause3">
    <w:name w:val="Untitled subclause 3"/>
    <w:basedOn w:val="Normal"/>
    <w:rsid w:val="00196E32"/>
    <w:pPr>
      <w:numPr>
        <w:ilvl w:val="3"/>
        <w:numId w:val="23"/>
      </w:numPr>
      <w:tabs>
        <w:tab w:val="left" w:pos="2261"/>
      </w:tabs>
      <w:spacing w:after="120" w:line="300" w:lineRule="atLeast"/>
      <w:jc w:val="both"/>
      <w:outlineLvl w:val="3"/>
    </w:pPr>
    <w:rPr>
      <w:rFonts w:eastAsia="Times New Roman" w:cs="Times New Roman"/>
      <w:szCs w:val="20"/>
    </w:rPr>
  </w:style>
  <w:style w:type="paragraph" w:customStyle="1" w:styleId="Parasubclause4">
    <w:name w:val="Para subclause 4"/>
    <w:aliases w:val="BIWS Heading 5"/>
    <w:basedOn w:val="Parasubclause3"/>
    <w:rsid w:val="00196E32"/>
    <w:pPr>
      <w:spacing w:after="240"/>
      <w:ind w:left="3028"/>
    </w:pPr>
  </w:style>
  <w:style w:type="paragraph" w:customStyle="1" w:styleId="Untitledsubclause4">
    <w:name w:val="Untitled subclause 4"/>
    <w:basedOn w:val="Normal"/>
    <w:rsid w:val="00196E32"/>
    <w:pPr>
      <w:numPr>
        <w:ilvl w:val="4"/>
        <w:numId w:val="23"/>
      </w:numPr>
      <w:spacing w:after="120" w:line="300" w:lineRule="atLeast"/>
      <w:jc w:val="both"/>
      <w:outlineLvl w:val="4"/>
    </w:pPr>
    <w:rPr>
      <w:rFonts w:eastAsia="Times New Roman" w:cs="Times New Roman"/>
      <w:szCs w:val="20"/>
    </w:rPr>
  </w:style>
  <w:style w:type="paragraph" w:customStyle="1" w:styleId="Para">
    <w:name w:val="Para"/>
    <w:aliases w:val="PLC Style - Normal"/>
    <w:basedOn w:val="Normal"/>
    <w:rsid w:val="00196E32"/>
    <w:pPr>
      <w:spacing w:after="120" w:line="300" w:lineRule="atLeast"/>
      <w:jc w:val="both"/>
    </w:pPr>
    <w:rPr>
      <w:rFonts w:eastAsia="Times New Roman" w:cs="Times New Roman"/>
      <w:szCs w:val="20"/>
    </w:rPr>
  </w:style>
  <w:style w:type="paragraph" w:customStyle="1" w:styleId="Parties">
    <w:name w:val="Parties"/>
    <w:aliases w:val="(1) Parties"/>
    <w:basedOn w:val="Normal"/>
    <w:rsid w:val="00196E32"/>
    <w:pPr>
      <w:numPr>
        <w:numId w:val="5"/>
      </w:numPr>
      <w:spacing w:before="120" w:after="120" w:line="300" w:lineRule="atLeast"/>
      <w:jc w:val="both"/>
    </w:pPr>
    <w:rPr>
      <w:rFonts w:eastAsia="Times New Roman" w:cs="Times New Roman"/>
      <w:szCs w:val="20"/>
    </w:rPr>
  </w:style>
  <w:style w:type="paragraph" w:customStyle="1" w:styleId="ResourceHistoryAuthor">
    <w:name w:val="Resource History Author"/>
    <w:link w:val="ResourceHistoryAuthorChar"/>
    <w:rsid w:val="00196E32"/>
    <w:pPr>
      <w:spacing w:after="120"/>
    </w:pPr>
    <w:rPr>
      <w:rFonts w:ascii="Arial" w:hAnsi="Arial"/>
      <w:color w:val="000000"/>
      <w:sz w:val="24"/>
      <w:szCs w:val="24"/>
      <w:lang w:val="en-US" w:eastAsia="en-US"/>
    </w:rPr>
  </w:style>
  <w:style w:type="character" w:customStyle="1" w:styleId="ResourceHistoryAuthorChar">
    <w:name w:val="Resource History Author Char"/>
    <w:link w:val="ResourceHistoryAuthor"/>
    <w:rsid w:val="00196E32"/>
    <w:rPr>
      <w:rFonts w:ascii="Arial" w:eastAsia="Times New Roman" w:hAnsi="Arial" w:cs="Times New Roman"/>
      <w:color w:val="000000"/>
      <w:sz w:val="24"/>
      <w:szCs w:val="24"/>
      <w:lang w:val="en-US" w:eastAsia="en-US"/>
    </w:rPr>
  </w:style>
  <w:style w:type="paragraph" w:customStyle="1" w:styleId="ResourceHistoryDate">
    <w:name w:val="Resource History Date"/>
    <w:link w:val="ResourceHistoryDateChar"/>
    <w:rsid w:val="00196E32"/>
    <w:pPr>
      <w:spacing w:after="120"/>
    </w:pPr>
    <w:rPr>
      <w:rFonts w:ascii="Arial" w:hAnsi="Arial"/>
      <w:color w:val="000000"/>
      <w:sz w:val="24"/>
      <w:szCs w:val="24"/>
      <w:lang w:val="en-US" w:eastAsia="en-US"/>
    </w:rPr>
  </w:style>
  <w:style w:type="character" w:customStyle="1" w:styleId="ResourceHistoryDateChar">
    <w:name w:val="Resource History Date Char"/>
    <w:link w:val="ResourceHistoryDate"/>
    <w:rsid w:val="00196E32"/>
    <w:rPr>
      <w:rFonts w:ascii="Arial" w:eastAsia="Times New Roman" w:hAnsi="Arial" w:cs="Times New Roman"/>
      <w:color w:val="000000"/>
      <w:sz w:val="24"/>
      <w:szCs w:val="24"/>
      <w:lang w:val="en-US" w:eastAsia="en-US"/>
    </w:rPr>
  </w:style>
  <w:style w:type="paragraph" w:customStyle="1" w:styleId="ResourceHistoryDesc">
    <w:name w:val="Resource History Desc"/>
    <w:link w:val="ResourceHistoryDescChar"/>
    <w:rsid w:val="00196E32"/>
    <w:pPr>
      <w:spacing w:after="120"/>
    </w:pPr>
    <w:rPr>
      <w:rFonts w:ascii="Verdana" w:hAnsi="Verdana"/>
      <w:color w:val="000000"/>
      <w:sz w:val="18"/>
      <w:szCs w:val="24"/>
      <w:lang w:val="en-US" w:eastAsia="en-US"/>
    </w:rPr>
  </w:style>
  <w:style w:type="character" w:customStyle="1" w:styleId="ResourceHistoryDescChar">
    <w:name w:val="Resource History Desc Char"/>
    <w:link w:val="ResourceHistoryDesc"/>
    <w:rsid w:val="00196E32"/>
    <w:rPr>
      <w:rFonts w:ascii="Verdana" w:eastAsia="Times New Roman" w:hAnsi="Verdana" w:cs="Times New Roman"/>
      <w:color w:val="000000"/>
      <w:sz w:val="18"/>
      <w:szCs w:val="24"/>
      <w:lang w:val="en-US" w:eastAsia="en-US"/>
    </w:rPr>
  </w:style>
  <w:style w:type="paragraph" w:customStyle="1" w:styleId="ResourceHistoryTitle">
    <w:name w:val="Resource History Title"/>
    <w:link w:val="ResourceHistoryTitleChar"/>
    <w:rsid w:val="00196E32"/>
    <w:pPr>
      <w:spacing w:after="120"/>
    </w:pPr>
    <w:rPr>
      <w:rFonts w:ascii="Arial" w:hAnsi="Arial"/>
      <w:b/>
      <w:bCs/>
      <w:color w:val="000000"/>
      <w:sz w:val="24"/>
      <w:szCs w:val="22"/>
      <w:lang w:val="en-US" w:eastAsia="en-US"/>
    </w:rPr>
  </w:style>
  <w:style w:type="character" w:customStyle="1" w:styleId="ResourceHistoryTitleChar">
    <w:name w:val="Resource History Title Char"/>
    <w:link w:val="ResourceHistoryTitle"/>
    <w:rsid w:val="00196E32"/>
    <w:rPr>
      <w:rFonts w:ascii="Arial" w:eastAsia="Times New Roman" w:hAnsi="Arial" w:cs="Times New Roman"/>
      <w:b/>
      <w:bCs/>
      <w:color w:val="000000"/>
      <w:sz w:val="24"/>
      <w:lang w:val="en-US" w:eastAsia="en-US"/>
    </w:rPr>
  </w:style>
  <w:style w:type="paragraph" w:customStyle="1" w:styleId="ResourceType">
    <w:name w:val="Resource Type"/>
    <w:link w:val="ResourceTypeChar"/>
    <w:rsid w:val="00196E32"/>
    <w:pPr>
      <w:spacing w:after="120"/>
    </w:pPr>
    <w:rPr>
      <w:rFonts w:ascii="Arial" w:hAnsi="Arial"/>
      <w:color w:val="000000"/>
      <w:sz w:val="24"/>
      <w:szCs w:val="24"/>
      <w:lang w:val="en-US" w:eastAsia="en-US"/>
    </w:rPr>
  </w:style>
  <w:style w:type="character" w:customStyle="1" w:styleId="ResourceTypeChar">
    <w:name w:val="Resource Type Char"/>
    <w:link w:val="ResourceType"/>
    <w:rsid w:val="00196E32"/>
    <w:rPr>
      <w:rFonts w:ascii="Arial" w:eastAsia="Times New Roman" w:hAnsi="Arial" w:cs="Times New Roman"/>
      <w:color w:val="000000"/>
      <w:sz w:val="24"/>
      <w:szCs w:val="24"/>
      <w:lang w:val="en-US" w:eastAsia="en-US"/>
    </w:rPr>
  </w:style>
  <w:style w:type="paragraph" w:customStyle="1" w:styleId="ScheduleHeading-Single">
    <w:name w:val="Schedule Heading - Single"/>
    <w:aliases w:val="Sch   main head inc single"/>
    <w:basedOn w:val="Normal"/>
    <w:next w:val="Normal"/>
    <w:rsid w:val="00196E32"/>
    <w:pPr>
      <w:numPr>
        <w:numId w:val="6"/>
      </w:numPr>
      <w:spacing w:before="240" w:after="360" w:line="300" w:lineRule="atLeast"/>
      <w:jc w:val="both"/>
    </w:pPr>
    <w:rPr>
      <w:rFonts w:eastAsia="Times New Roman" w:cs="Times New Roman"/>
      <w:b/>
      <w:kern w:val="28"/>
      <w:szCs w:val="20"/>
    </w:rPr>
  </w:style>
  <w:style w:type="paragraph" w:customStyle="1" w:styleId="ScheduleHeading">
    <w:name w:val="Schedule Heading"/>
    <w:aliases w:val="Sch   main head"/>
    <w:basedOn w:val="Normal"/>
    <w:next w:val="Normal"/>
    <w:autoRedefine/>
    <w:rsid w:val="00196E32"/>
    <w:pPr>
      <w:keepNext/>
      <w:pageBreakBefore/>
      <w:numPr>
        <w:numId w:val="7"/>
      </w:numPr>
      <w:spacing w:before="240" w:after="360" w:line="300" w:lineRule="atLeast"/>
      <w:jc w:val="center"/>
      <w:outlineLvl w:val="0"/>
    </w:pPr>
    <w:rPr>
      <w:rFonts w:eastAsia="Times New Roman" w:cs="Times New Roman"/>
      <w:b/>
      <w:kern w:val="28"/>
      <w:szCs w:val="20"/>
    </w:rPr>
  </w:style>
  <w:style w:type="paragraph" w:customStyle="1" w:styleId="SectionHeading">
    <w:name w:val="Section Heading"/>
    <w:aliases w:val="1stIntroHeadings"/>
    <w:basedOn w:val="Normal"/>
    <w:next w:val="Normal"/>
    <w:rsid w:val="00196E32"/>
    <w:pPr>
      <w:tabs>
        <w:tab w:val="left" w:pos="709"/>
      </w:tabs>
      <w:spacing w:before="120" w:after="120" w:line="300" w:lineRule="atLeast"/>
      <w:jc w:val="both"/>
    </w:pPr>
    <w:rPr>
      <w:rFonts w:eastAsia="Times New Roman" w:cs="Times New Roman"/>
      <w:b/>
      <w:smallCaps/>
      <w:szCs w:val="20"/>
    </w:rPr>
  </w:style>
  <w:style w:type="paragraph" w:customStyle="1" w:styleId="Shortquestion">
    <w:name w:val="Shortquestion"/>
    <w:basedOn w:val="Normal"/>
    <w:rsid w:val="00196E32"/>
    <w:pPr>
      <w:spacing w:after="120" w:line="300" w:lineRule="atLeast"/>
      <w:jc w:val="both"/>
    </w:pPr>
    <w:rPr>
      <w:rFonts w:eastAsia="Times New Roman" w:hAnsi="Times New Roman" w:cs="Times New Roman"/>
      <w:szCs w:val="20"/>
    </w:rPr>
  </w:style>
  <w:style w:type="paragraph" w:customStyle="1" w:styleId="SpeedreadPara">
    <w:name w:val="Speedread Para"/>
    <w:basedOn w:val="Normal"/>
    <w:rsid w:val="00196E32"/>
    <w:pPr>
      <w:spacing w:after="120" w:line="300" w:lineRule="atLeast"/>
      <w:jc w:val="both"/>
    </w:pPr>
    <w:rPr>
      <w:rFonts w:eastAsia="Times New Roman" w:hAnsi="Times New Roman" w:cs="Times New Roman"/>
      <w:szCs w:val="20"/>
    </w:rPr>
  </w:style>
  <w:style w:type="paragraph" w:customStyle="1" w:styleId="SpeedreadSection1Para">
    <w:name w:val="Speedread Section1 Para"/>
    <w:basedOn w:val="Normal"/>
    <w:rsid w:val="00196E32"/>
    <w:pPr>
      <w:spacing w:after="120" w:line="300" w:lineRule="atLeast"/>
      <w:jc w:val="both"/>
    </w:pPr>
    <w:rPr>
      <w:rFonts w:eastAsia="Times New Roman" w:hAnsi="Times New Roman" w:cs="Times New Roman"/>
      <w:szCs w:val="20"/>
    </w:rPr>
  </w:style>
  <w:style w:type="paragraph" w:customStyle="1" w:styleId="SpeedreadSection1Text">
    <w:name w:val="Speedread Section1 Text"/>
    <w:basedOn w:val="Normal"/>
    <w:rsid w:val="00196E32"/>
    <w:pPr>
      <w:spacing w:after="120" w:line="300" w:lineRule="atLeast"/>
      <w:jc w:val="both"/>
    </w:pPr>
    <w:rPr>
      <w:rFonts w:eastAsia="Times New Roman" w:hAnsi="Times New Roman" w:cs="Times New Roman"/>
      <w:szCs w:val="20"/>
    </w:rPr>
  </w:style>
  <w:style w:type="paragraph" w:customStyle="1" w:styleId="SpeedreadText">
    <w:name w:val="Speedread Text"/>
    <w:basedOn w:val="Normal"/>
    <w:rsid w:val="00196E32"/>
    <w:pPr>
      <w:spacing w:after="120" w:line="300" w:lineRule="atLeast"/>
      <w:jc w:val="both"/>
    </w:pPr>
    <w:rPr>
      <w:rFonts w:eastAsia="Times New Roman" w:hAnsi="Times New Roman" w:cs="Times New Roman"/>
      <w:szCs w:val="20"/>
    </w:rPr>
  </w:style>
  <w:style w:type="paragraph" w:customStyle="1" w:styleId="SpeedreadTitle">
    <w:name w:val="Speedread Title"/>
    <w:basedOn w:val="Normal"/>
    <w:rsid w:val="00196E32"/>
    <w:pPr>
      <w:spacing w:after="120" w:line="300" w:lineRule="atLeast"/>
      <w:jc w:val="both"/>
    </w:pPr>
    <w:rPr>
      <w:rFonts w:eastAsia="Times New Roman" w:hAnsi="Times New Roman" w:cs="Times New Roman"/>
      <w:b/>
      <w:sz w:val="36"/>
      <w:szCs w:val="20"/>
    </w:rPr>
  </w:style>
  <w:style w:type="paragraph" w:customStyle="1" w:styleId="TemplateType">
    <w:name w:val="Template Type"/>
    <w:link w:val="TemplateTypeChar"/>
    <w:rsid w:val="00196E32"/>
    <w:pPr>
      <w:spacing w:after="120"/>
    </w:pPr>
    <w:rPr>
      <w:rFonts w:ascii="Arial" w:hAnsi="Arial"/>
      <w:color w:val="000000"/>
      <w:sz w:val="24"/>
      <w:szCs w:val="24"/>
      <w:lang w:val="en-US" w:eastAsia="en-US"/>
    </w:rPr>
  </w:style>
  <w:style w:type="character" w:customStyle="1" w:styleId="TemplateTypeChar">
    <w:name w:val="Template Type Char"/>
    <w:link w:val="TemplateType"/>
    <w:rsid w:val="00196E32"/>
    <w:rPr>
      <w:rFonts w:ascii="Arial" w:eastAsia="Times New Roman" w:hAnsi="Arial" w:cs="Times New Roman"/>
      <w:color w:val="000000"/>
      <w:sz w:val="24"/>
      <w:szCs w:val="24"/>
      <w:lang w:val="en-US" w:eastAsia="en-US"/>
    </w:rPr>
  </w:style>
  <w:style w:type="paragraph" w:styleId="Title">
    <w:name w:val="Title"/>
    <w:link w:val="TitleChar"/>
    <w:qFormat/>
    <w:rsid w:val="00196E32"/>
    <w:pPr>
      <w:spacing w:after="120"/>
    </w:pPr>
    <w:rPr>
      <w:rFonts w:ascii="Arial" w:hAnsi="Arial"/>
      <w:color w:val="000000"/>
      <w:sz w:val="24"/>
      <w:szCs w:val="22"/>
      <w:lang w:val="en-US" w:eastAsia="en-US"/>
    </w:rPr>
  </w:style>
  <w:style w:type="character" w:customStyle="1" w:styleId="TitleChar">
    <w:name w:val="Title Char"/>
    <w:link w:val="Title"/>
    <w:rsid w:val="00196E32"/>
    <w:rPr>
      <w:rFonts w:ascii="Arial" w:eastAsia="Times New Roman" w:hAnsi="Arial" w:cs="Times New Roman"/>
      <w:color w:val="000000"/>
      <w:sz w:val="24"/>
      <w:lang w:val="en-US" w:eastAsia="en-US"/>
    </w:rPr>
  </w:style>
  <w:style w:type="paragraph" w:styleId="Footer">
    <w:name w:val="footer"/>
    <w:basedOn w:val="Normal"/>
    <w:link w:val="FooterChar"/>
    <w:uiPriority w:val="99"/>
    <w:rsid w:val="00196E32"/>
    <w:pPr>
      <w:tabs>
        <w:tab w:val="center" w:pos="4153"/>
        <w:tab w:val="right" w:pos="8306"/>
      </w:tabs>
      <w:spacing w:after="240" w:line="300" w:lineRule="atLeast"/>
      <w:jc w:val="both"/>
    </w:pPr>
    <w:rPr>
      <w:rFonts w:ascii="Times New Roman" w:eastAsia="Times New Roman" w:hAnsi="Times New Roman" w:cs="Times New Roman"/>
      <w:szCs w:val="20"/>
    </w:rPr>
  </w:style>
  <w:style w:type="character" w:customStyle="1" w:styleId="FooterChar">
    <w:name w:val="Footer Char"/>
    <w:link w:val="Footer"/>
    <w:uiPriority w:val="99"/>
    <w:rsid w:val="00196E32"/>
    <w:rPr>
      <w:rFonts w:ascii="Times New Roman" w:eastAsia="Times New Roman" w:hAnsi="Times New Roman" w:cs="Times New Roman"/>
      <w:color w:val="000000"/>
      <w:szCs w:val="20"/>
      <w:lang w:eastAsia="en-US"/>
    </w:rPr>
  </w:style>
  <w:style w:type="character" w:styleId="Hyperlink">
    <w:name w:val="Hyperlink"/>
    <w:uiPriority w:val="99"/>
    <w:rsid w:val="00196E32"/>
    <w:rPr>
      <w:rFonts w:ascii="Arial" w:eastAsia="Arial" w:hAnsi="Arial" w:cs="Arial"/>
      <w:i/>
      <w:color w:val="000000"/>
      <w:u w:val="single"/>
    </w:rPr>
  </w:style>
  <w:style w:type="paragraph" w:customStyle="1" w:styleId="Bullet4">
    <w:name w:val="Bullet4"/>
    <w:basedOn w:val="Normal"/>
    <w:rsid w:val="00196E32"/>
    <w:pPr>
      <w:numPr>
        <w:numId w:val="8"/>
      </w:numPr>
      <w:spacing w:after="240"/>
      <w:jc w:val="both"/>
    </w:pPr>
    <w:rPr>
      <w:rFonts w:ascii="Times New Roman" w:eastAsia="Times New Roman" w:hAnsi="Times New Roman" w:cs="Times New Roman"/>
      <w:szCs w:val="20"/>
    </w:rPr>
  </w:style>
  <w:style w:type="paragraph" w:customStyle="1" w:styleId="Paragraph">
    <w:name w:val="Paragraph"/>
    <w:basedOn w:val="Normal"/>
    <w:link w:val="ParagraphChar"/>
    <w:qFormat/>
    <w:rsid w:val="00196E32"/>
    <w:pPr>
      <w:spacing w:after="120" w:line="300" w:lineRule="atLeast"/>
      <w:jc w:val="both"/>
    </w:pPr>
    <w:rPr>
      <w:rFonts w:eastAsia="Times New Roman" w:cs="Times New Roman"/>
      <w:szCs w:val="20"/>
    </w:rPr>
  </w:style>
  <w:style w:type="paragraph" w:customStyle="1" w:styleId="IgnoredTemplateText">
    <w:name w:val="Ignored Template Text"/>
    <w:link w:val="IgnoredTemplateTextChar"/>
    <w:rsid w:val="00196E32"/>
    <w:pPr>
      <w:pBdr>
        <w:top w:val="single" w:sz="4" w:space="1" w:color="auto"/>
        <w:left w:val="single" w:sz="4" w:space="4" w:color="auto"/>
        <w:bottom w:val="single" w:sz="4" w:space="1" w:color="auto"/>
        <w:right w:val="single" w:sz="4" w:space="4" w:color="auto"/>
      </w:pBdr>
      <w:shd w:val="pct15" w:color="auto" w:fill="FBD4B4"/>
      <w:spacing w:after="120"/>
    </w:pPr>
    <w:rPr>
      <w:rFonts w:ascii="Arial" w:hAnsi="Arial"/>
      <w:b/>
      <w:i/>
      <w:color w:val="000000"/>
      <w:sz w:val="22"/>
      <w:szCs w:val="18"/>
      <w:lang w:val="en-US" w:eastAsia="en-US"/>
    </w:rPr>
  </w:style>
  <w:style w:type="character" w:customStyle="1" w:styleId="IgnoredTemplateTextChar">
    <w:name w:val="Ignored Template Text Char"/>
    <w:link w:val="IgnoredTemplateText"/>
    <w:rsid w:val="00196E32"/>
    <w:rPr>
      <w:rFonts w:ascii="Arial" w:eastAsia="Times New Roman" w:hAnsi="Arial" w:cs="Times New Roman"/>
      <w:b/>
      <w:i/>
      <w:color w:val="000000"/>
      <w:szCs w:val="18"/>
      <w:shd w:val="pct15" w:color="auto" w:fill="FBD4B4"/>
      <w:lang w:val="en-US" w:eastAsia="en-US"/>
    </w:rPr>
  </w:style>
  <w:style w:type="paragraph" w:customStyle="1" w:styleId="InternalTOC">
    <w:name w:val="Internal TOC"/>
    <w:rsid w:val="00196E32"/>
    <w:pPr>
      <w:spacing w:after="120"/>
    </w:pPr>
    <w:rPr>
      <w:rFonts w:ascii="Arial" w:hAnsi="Arial"/>
      <w:color w:val="000000"/>
      <w:sz w:val="22"/>
      <w:szCs w:val="22"/>
      <w:lang w:val="en-US" w:eastAsia="en-US"/>
    </w:rPr>
  </w:style>
  <w:style w:type="paragraph" w:customStyle="1" w:styleId="HeadingLevel1">
    <w:name w:val="Heading Level 1"/>
    <w:basedOn w:val="Normal"/>
    <w:next w:val="Paragraph"/>
    <w:rsid w:val="00196E32"/>
    <w:pPr>
      <w:keepNext/>
      <w:spacing w:after="120" w:line="300" w:lineRule="atLeast"/>
      <w:jc w:val="both"/>
      <w:outlineLvl w:val="1"/>
    </w:pPr>
    <w:rPr>
      <w:rFonts w:eastAsia="Times New Roman" w:hAnsi="Times New Roman" w:cs="Times New Roman"/>
      <w:b/>
      <w:sz w:val="36"/>
      <w:szCs w:val="20"/>
    </w:rPr>
  </w:style>
  <w:style w:type="paragraph" w:customStyle="1" w:styleId="HeadingLevel2">
    <w:name w:val="Heading Level 2"/>
    <w:basedOn w:val="Normal"/>
    <w:next w:val="Paragraph"/>
    <w:rsid w:val="00196E32"/>
    <w:pPr>
      <w:keepNext/>
      <w:spacing w:after="120" w:line="300" w:lineRule="atLeast"/>
      <w:jc w:val="both"/>
      <w:outlineLvl w:val="2"/>
    </w:pPr>
    <w:rPr>
      <w:rFonts w:eastAsia="Times New Roman" w:hAnsi="Times New Roman" w:cs="Times New Roman"/>
      <w:b/>
      <w:sz w:val="28"/>
      <w:szCs w:val="20"/>
    </w:rPr>
  </w:style>
  <w:style w:type="paragraph" w:customStyle="1" w:styleId="HeadingLevel3">
    <w:name w:val="Heading Level 3"/>
    <w:basedOn w:val="Normal"/>
    <w:next w:val="Paragraph"/>
    <w:rsid w:val="00196E32"/>
    <w:pPr>
      <w:keepNext/>
      <w:spacing w:after="120" w:line="300" w:lineRule="atLeast"/>
      <w:jc w:val="both"/>
      <w:outlineLvl w:val="3"/>
    </w:pPr>
    <w:rPr>
      <w:rFonts w:eastAsia="Times New Roman" w:hAnsi="Times New Roman" w:cs="Times New Roman"/>
      <w:b/>
      <w:i/>
      <w:sz w:val="28"/>
      <w:szCs w:val="20"/>
    </w:rPr>
  </w:style>
  <w:style w:type="paragraph" w:styleId="Header">
    <w:name w:val="header"/>
    <w:basedOn w:val="Normal"/>
    <w:link w:val="HeaderChar"/>
    <w:uiPriority w:val="99"/>
    <w:unhideWhenUsed/>
    <w:rsid w:val="00196E32"/>
    <w:pPr>
      <w:tabs>
        <w:tab w:val="center" w:pos="4513"/>
        <w:tab w:val="right" w:pos="9026"/>
      </w:tabs>
    </w:pPr>
  </w:style>
  <w:style w:type="character" w:customStyle="1" w:styleId="HeaderChar">
    <w:name w:val="Header Char"/>
    <w:link w:val="Header"/>
    <w:uiPriority w:val="99"/>
    <w:rsid w:val="00196E32"/>
    <w:rPr>
      <w:rFonts w:ascii="Arial" w:eastAsia="Arial" w:hAnsi="Arial" w:cs="Arial"/>
      <w:color w:val="000000"/>
    </w:rPr>
  </w:style>
  <w:style w:type="character" w:styleId="PlaceholderText">
    <w:name w:val="Placeholder Text"/>
    <w:uiPriority w:val="99"/>
    <w:rsid w:val="00196E32"/>
    <w:rPr>
      <w:rFonts w:ascii="Arial" w:eastAsia="Arial" w:hAnsi="Arial" w:cs="Arial"/>
      <w:color w:val="000000"/>
    </w:rPr>
  </w:style>
  <w:style w:type="paragraph" w:styleId="BalloonText">
    <w:name w:val="Balloon Text"/>
    <w:basedOn w:val="Normal"/>
    <w:link w:val="BalloonTextChar"/>
    <w:uiPriority w:val="99"/>
    <w:semiHidden/>
    <w:unhideWhenUsed/>
    <w:rsid w:val="00196E32"/>
    <w:rPr>
      <w:rFonts w:ascii="Tahoma" w:hAnsi="Tahoma" w:cs="Tahoma"/>
      <w:sz w:val="16"/>
      <w:szCs w:val="16"/>
    </w:rPr>
  </w:style>
  <w:style w:type="character" w:customStyle="1" w:styleId="BalloonTextChar">
    <w:name w:val="Balloon Text Char"/>
    <w:link w:val="BalloonText"/>
    <w:uiPriority w:val="99"/>
    <w:semiHidden/>
    <w:rsid w:val="00196E32"/>
    <w:rPr>
      <w:rFonts w:ascii="Tahoma" w:eastAsia="Arial" w:hAnsi="Tahoma" w:cs="Tahoma"/>
      <w:color w:val="000000"/>
      <w:sz w:val="16"/>
      <w:szCs w:val="16"/>
    </w:rPr>
  </w:style>
  <w:style w:type="paragraph" w:customStyle="1" w:styleId="PinPointRef">
    <w:name w:val="PinPoint Ref"/>
    <w:link w:val="PinPointRefChar"/>
    <w:qFormat/>
    <w:rsid w:val="00196E32"/>
    <w:rPr>
      <w:rFonts w:ascii="Times New Roman" w:hAnsi="Times New Roman"/>
      <w:b/>
      <w:vanish/>
      <w:color w:val="000000"/>
      <w:sz w:val="18"/>
      <w:lang w:eastAsia="en-US"/>
    </w:rPr>
  </w:style>
  <w:style w:type="character" w:customStyle="1" w:styleId="PinPointRefChar">
    <w:name w:val="PinPoint Ref Char"/>
    <w:link w:val="PinPointRef"/>
    <w:rsid w:val="00196E32"/>
    <w:rPr>
      <w:rFonts w:ascii="Times New Roman" w:eastAsia="Times New Roman" w:hAnsi="Times New Roman" w:cs="Times New Roman"/>
      <w:b/>
      <w:vanish/>
      <w:color w:val="000000"/>
      <w:sz w:val="18"/>
      <w:szCs w:val="20"/>
      <w:lang w:eastAsia="en-US"/>
    </w:rPr>
  </w:style>
  <w:style w:type="paragraph" w:customStyle="1" w:styleId="BlockQuote">
    <w:name w:val="Block Quote"/>
    <w:link w:val="BlockQuoteChar"/>
    <w:qFormat/>
    <w:rsid w:val="00196E32"/>
    <w:pPr>
      <w:spacing w:before="120"/>
      <w:ind w:left="720"/>
    </w:pPr>
    <w:rPr>
      <w:rFonts w:ascii="Arial" w:hAnsi="Arial"/>
      <w:color w:val="000000"/>
      <w:sz w:val="18"/>
      <w:lang w:eastAsia="en-US"/>
    </w:rPr>
  </w:style>
  <w:style w:type="character" w:customStyle="1" w:styleId="BlockQuoteChar">
    <w:name w:val="Block Quote Char"/>
    <w:link w:val="BlockQuote"/>
    <w:rsid w:val="00196E32"/>
    <w:rPr>
      <w:rFonts w:ascii="Arial" w:eastAsia="Times New Roman" w:hAnsi="Arial" w:cs="Times New Roman"/>
      <w:color w:val="000000"/>
      <w:sz w:val="18"/>
      <w:szCs w:val="20"/>
      <w:lang w:eastAsia="en-US"/>
    </w:rPr>
  </w:style>
  <w:style w:type="paragraph" w:customStyle="1" w:styleId="ListParagraphLevel1">
    <w:name w:val="List Paragraph Level 1"/>
    <w:link w:val="ListParagraphLevel1Char"/>
    <w:rsid w:val="00196E32"/>
    <w:pPr>
      <w:spacing w:after="120"/>
      <w:ind w:left="357"/>
      <w:jc w:val="both"/>
    </w:pPr>
    <w:rPr>
      <w:rFonts w:ascii="Arial" w:hAnsi="Arial"/>
      <w:color w:val="000000"/>
      <w:sz w:val="22"/>
      <w:szCs w:val="24"/>
      <w:lang w:val="en-US" w:eastAsia="en-US"/>
    </w:rPr>
  </w:style>
  <w:style w:type="paragraph" w:customStyle="1" w:styleId="ListParagraphLevel2">
    <w:name w:val="List Paragraph Level 2"/>
    <w:link w:val="ListParagraphLevel2Char"/>
    <w:qFormat/>
    <w:rsid w:val="00196E32"/>
    <w:pPr>
      <w:spacing w:after="120"/>
      <w:ind w:left="1077"/>
      <w:jc w:val="both"/>
    </w:pPr>
    <w:rPr>
      <w:rFonts w:ascii="Arial" w:hAnsi="Arial"/>
      <w:color w:val="000000"/>
      <w:sz w:val="22"/>
      <w:szCs w:val="24"/>
      <w:lang w:val="en-US" w:eastAsia="en-US"/>
    </w:rPr>
  </w:style>
  <w:style w:type="character" w:customStyle="1" w:styleId="ListParagraphLevel1Char">
    <w:name w:val="List Paragraph Level 1 Char"/>
    <w:link w:val="ListParagraphLevel1"/>
    <w:rsid w:val="00196E32"/>
    <w:rPr>
      <w:rFonts w:ascii="Arial" w:eastAsia="Times New Roman" w:hAnsi="Arial" w:cs="Times New Roman"/>
      <w:color w:val="000000"/>
      <w:szCs w:val="24"/>
      <w:lang w:val="en-US" w:eastAsia="en-US"/>
    </w:rPr>
  </w:style>
  <w:style w:type="character" w:customStyle="1" w:styleId="ListParagraphLevel2Char">
    <w:name w:val="List Paragraph Level 2 Char"/>
    <w:link w:val="ListParagraphLevel2"/>
    <w:rsid w:val="00196E32"/>
    <w:rPr>
      <w:rFonts w:ascii="Arial" w:eastAsia="Times New Roman" w:hAnsi="Arial" w:cs="Times New Roman"/>
      <w:color w:val="000000"/>
      <w:szCs w:val="24"/>
      <w:lang w:val="en-US" w:eastAsia="en-US"/>
    </w:rPr>
  </w:style>
  <w:style w:type="paragraph" w:customStyle="1" w:styleId="IntroDefault">
    <w:name w:val="Intro Default"/>
    <w:basedOn w:val="Paragraph"/>
    <w:qFormat/>
    <w:rsid w:val="00196E32"/>
  </w:style>
  <w:style w:type="paragraph" w:customStyle="1" w:styleId="IntroCustom">
    <w:name w:val="Intro Custom"/>
    <w:basedOn w:val="Paragraph"/>
    <w:qFormat/>
    <w:rsid w:val="00196E32"/>
  </w:style>
  <w:style w:type="paragraph" w:customStyle="1" w:styleId="PrecedentType">
    <w:name w:val="Precedent Type"/>
    <w:basedOn w:val="IgnoredSpacing"/>
    <w:qFormat/>
    <w:rsid w:val="00196E32"/>
  </w:style>
  <w:style w:type="paragraph" w:customStyle="1" w:styleId="Operative">
    <w:name w:val="Operative"/>
    <w:basedOn w:val="IgnoredSpacing"/>
    <w:qFormat/>
    <w:rsid w:val="00196E32"/>
    <w:rPr>
      <w:vanish/>
    </w:rPr>
  </w:style>
  <w:style w:type="paragraph" w:customStyle="1" w:styleId="SpeedreadBulletList1">
    <w:name w:val="Speedread Bullet List 1"/>
    <w:basedOn w:val="BulletList1"/>
    <w:qFormat/>
    <w:rsid w:val="00196E32"/>
  </w:style>
  <w:style w:type="paragraph" w:customStyle="1" w:styleId="PartiesTitle">
    <w:name w:val="Parties Title"/>
    <w:basedOn w:val="Paragraph"/>
    <w:qFormat/>
    <w:rsid w:val="00196E32"/>
    <w:rPr>
      <w:b/>
    </w:rPr>
  </w:style>
  <w:style w:type="table" w:styleId="TableGrid">
    <w:name w:val="Table Grid"/>
    <w:basedOn w:val="TableNormal"/>
    <w:rsid w:val="00196E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QuestionParagraph">
    <w:name w:val="Question Paragraph"/>
    <w:link w:val="QuestionParagraphChar"/>
    <w:qFormat/>
    <w:rsid w:val="00196E32"/>
    <w:pPr>
      <w:numPr>
        <w:numId w:val="9"/>
      </w:numPr>
      <w:shd w:val="clear" w:color="auto" w:fill="D9D9D9"/>
      <w:spacing w:after="120"/>
      <w:ind w:left="357" w:hanging="357"/>
      <w:outlineLvl w:val="0"/>
    </w:pPr>
    <w:rPr>
      <w:rFonts w:ascii="Arial" w:hAnsi="Arial"/>
      <w:color w:val="000000"/>
      <w:sz w:val="22"/>
      <w:szCs w:val="22"/>
      <w:lang w:val="en-US" w:eastAsia="en-US"/>
    </w:rPr>
  </w:style>
  <w:style w:type="paragraph" w:customStyle="1" w:styleId="BulletList1Pattern">
    <w:name w:val="Bullet List 1 + Pattern"/>
    <w:basedOn w:val="BulletList1"/>
    <w:qFormat/>
    <w:rsid w:val="00196E32"/>
    <w:pPr>
      <w:shd w:val="clear" w:color="auto" w:fill="D9D9D9"/>
      <w:spacing w:after="120" w:line="240" w:lineRule="auto"/>
      <w:ind w:left="714" w:hanging="357"/>
    </w:pPr>
  </w:style>
  <w:style w:type="character" w:customStyle="1" w:styleId="QuestionParagraphChar">
    <w:name w:val="Question Paragraph Char"/>
    <w:link w:val="QuestionParagraph"/>
    <w:rsid w:val="00196E32"/>
    <w:rPr>
      <w:rFonts w:ascii="Arial" w:hAnsi="Arial"/>
      <w:color w:val="000000"/>
      <w:sz w:val="22"/>
      <w:szCs w:val="22"/>
      <w:shd w:val="clear" w:color="auto" w:fill="D9D9D9"/>
      <w:lang w:val="en-US" w:eastAsia="en-US"/>
    </w:rPr>
  </w:style>
  <w:style w:type="paragraph" w:customStyle="1" w:styleId="BulletList2Pattern">
    <w:name w:val="Bullet List 2 + Pattern"/>
    <w:basedOn w:val="BulletList2"/>
    <w:qFormat/>
    <w:rsid w:val="00196E32"/>
    <w:pPr>
      <w:shd w:val="clear" w:color="auto" w:fill="D9D9D9"/>
      <w:ind w:left="1077"/>
    </w:pPr>
  </w:style>
  <w:style w:type="paragraph" w:customStyle="1" w:styleId="TestimoniumContract">
    <w:name w:val="Testimonium Contract"/>
    <w:basedOn w:val="Paragraph"/>
    <w:qFormat/>
    <w:rsid w:val="00196E32"/>
  </w:style>
  <w:style w:type="paragraph" w:customStyle="1" w:styleId="TestimoniumDeed">
    <w:name w:val="Testimonium Deed"/>
    <w:basedOn w:val="Paragraph"/>
    <w:qFormat/>
    <w:rsid w:val="00196E32"/>
  </w:style>
  <w:style w:type="paragraph" w:customStyle="1" w:styleId="Titlesubclause2">
    <w:name w:val="Title subclause2"/>
    <w:basedOn w:val="Untitledsubclause2"/>
    <w:qFormat/>
    <w:rsid w:val="00196E32"/>
    <w:rPr>
      <w:b/>
    </w:rPr>
  </w:style>
  <w:style w:type="paragraph" w:customStyle="1" w:styleId="Titlesubclause3">
    <w:name w:val="Title subclause3"/>
    <w:basedOn w:val="Untitledsubclause3"/>
    <w:qFormat/>
    <w:rsid w:val="00196E32"/>
    <w:rPr>
      <w:b/>
    </w:rPr>
  </w:style>
  <w:style w:type="paragraph" w:customStyle="1" w:styleId="Titlesubclause4">
    <w:name w:val="Title subclause4"/>
    <w:basedOn w:val="Untitledsubclause4"/>
    <w:qFormat/>
    <w:rsid w:val="00196E32"/>
    <w:rPr>
      <w:b/>
    </w:rPr>
  </w:style>
  <w:style w:type="paragraph" w:customStyle="1" w:styleId="UntitledClause">
    <w:name w:val="Untitled Clause"/>
    <w:basedOn w:val="TitleClause"/>
    <w:qFormat/>
    <w:rsid w:val="00196E32"/>
    <w:pPr>
      <w:spacing w:before="120"/>
    </w:pPr>
    <w:rPr>
      <w:b w:val="0"/>
    </w:rPr>
  </w:style>
  <w:style w:type="paragraph" w:customStyle="1" w:styleId="Titlesubclause1">
    <w:name w:val="Title subclause1"/>
    <w:basedOn w:val="Untitledsubclause1"/>
    <w:qFormat/>
    <w:rsid w:val="00196E32"/>
    <w:pPr>
      <w:spacing w:before="120"/>
    </w:pPr>
    <w:rPr>
      <w:b/>
    </w:rPr>
  </w:style>
  <w:style w:type="paragraph" w:customStyle="1" w:styleId="Schedule">
    <w:name w:val="Schedule"/>
    <w:qFormat/>
    <w:rsid w:val="00196E32"/>
    <w:pPr>
      <w:numPr>
        <w:numId w:val="22"/>
      </w:numPr>
      <w:spacing w:before="240" w:after="240" w:line="240" w:lineRule="atLeast"/>
    </w:pPr>
    <w:rPr>
      <w:rFonts w:ascii="Arial" w:hAnsi="Arial"/>
      <w:b/>
      <w:color w:val="000000"/>
      <w:sz w:val="22"/>
      <w:szCs w:val="22"/>
      <w:lang w:val="en-US" w:eastAsia="en-US"/>
    </w:rPr>
  </w:style>
  <w:style w:type="character" w:customStyle="1" w:styleId="Heading1Char">
    <w:name w:val="Heading 1 Char"/>
    <w:link w:val="Heading1"/>
    <w:uiPriority w:val="9"/>
    <w:rsid w:val="00196E32"/>
    <w:rPr>
      <w:rFonts w:ascii="Cambria" w:hAnsi="Cambria"/>
      <w:b/>
      <w:bCs/>
      <w:sz w:val="28"/>
      <w:szCs w:val="28"/>
      <w:lang w:eastAsia="en-US"/>
    </w:rPr>
  </w:style>
  <w:style w:type="character" w:customStyle="1" w:styleId="Heading2Char">
    <w:name w:val="Heading 2 Char"/>
    <w:link w:val="Heading2"/>
    <w:uiPriority w:val="9"/>
    <w:rsid w:val="00196E32"/>
    <w:rPr>
      <w:rFonts w:ascii="Cambria" w:hAnsi="Cambria"/>
      <w:b/>
      <w:bCs/>
      <w:sz w:val="26"/>
      <w:szCs w:val="26"/>
      <w:lang w:eastAsia="en-US"/>
    </w:rPr>
  </w:style>
  <w:style w:type="character" w:customStyle="1" w:styleId="Heading3Char">
    <w:name w:val="Heading 3 Char"/>
    <w:link w:val="Heading3"/>
    <w:uiPriority w:val="9"/>
    <w:rsid w:val="00196E32"/>
    <w:rPr>
      <w:rFonts w:ascii="Cambria" w:hAnsi="Cambria"/>
      <w:b/>
      <w:bCs/>
      <w:sz w:val="22"/>
      <w:szCs w:val="22"/>
      <w:lang w:eastAsia="en-US"/>
    </w:rPr>
  </w:style>
  <w:style w:type="character" w:customStyle="1" w:styleId="Heading4Char">
    <w:name w:val="Heading 4 Char"/>
    <w:link w:val="Heading4"/>
    <w:uiPriority w:val="9"/>
    <w:rsid w:val="00196E32"/>
    <w:rPr>
      <w:rFonts w:ascii="Cambria" w:hAnsi="Cambria"/>
      <w:b/>
      <w:bCs/>
      <w:i/>
      <w:iCs/>
      <w:sz w:val="22"/>
      <w:szCs w:val="22"/>
      <w:lang w:eastAsia="en-US"/>
    </w:rPr>
  </w:style>
  <w:style w:type="character" w:customStyle="1" w:styleId="Heading5Char">
    <w:name w:val="Heading 5 Char"/>
    <w:link w:val="Heading5"/>
    <w:uiPriority w:val="9"/>
    <w:rsid w:val="00196E32"/>
    <w:rPr>
      <w:rFonts w:ascii="Cambria" w:hAnsi="Cambria"/>
      <w:sz w:val="22"/>
      <w:szCs w:val="22"/>
      <w:lang w:eastAsia="en-US"/>
    </w:rPr>
  </w:style>
  <w:style w:type="character" w:customStyle="1" w:styleId="Heading6Char">
    <w:name w:val="Heading 6 Char"/>
    <w:link w:val="Heading6"/>
    <w:uiPriority w:val="9"/>
    <w:rsid w:val="00196E32"/>
    <w:rPr>
      <w:rFonts w:ascii="Cambria" w:hAnsi="Cambria"/>
      <w:i/>
      <w:iCs/>
      <w:sz w:val="22"/>
      <w:szCs w:val="22"/>
      <w:lang w:eastAsia="en-US"/>
    </w:rPr>
  </w:style>
  <w:style w:type="character" w:customStyle="1" w:styleId="Heading7Char">
    <w:name w:val="Heading 7 Char"/>
    <w:link w:val="Heading7"/>
    <w:uiPriority w:val="9"/>
    <w:rsid w:val="00196E32"/>
    <w:rPr>
      <w:rFonts w:ascii="Cambria" w:hAnsi="Cambria"/>
      <w:i/>
      <w:iCs/>
      <w:sz w:val="22"/>
      <w:szCs w:val="22"/>
      <w:lang w:eastAsia="en-US"/>
    </w:rPr>
  </w:style>
  <w:style w:type="character" w:customStyle="1" w:styleId="Heading8Char">
    <w:name w:val="Heading 8 Char"/>
    <w:link w:val="Heading8"/>
    <w:uiPriority w:val="9"/>
    <w:rsid w:val="00196E32"/>
    <w:rPr>
      <w:rFonts w:ascii="Cambria" w:hAnsi="Cambria"/>
      <w:lang w:eastAsia="en-US"/>
    </w:rPr>
  </w:style>
  <w:style w:type="character" w:customStyle="1" w:styleId="Heading9Char">
    <w:name w:val="Heading 9 Char"/>
    <w:link w:val="Heading9"/>
    <w:uiPriority w:val="9"/>
    <w:rsid w:val="00196E32"/>
    <w:rPr>
      <w:rFonts w:ascii="Cambria" w:hAnsi="Cambria"/>
      <w:i/>
      <w:iCs/>
      <w:lang w:eastAsia="en-US"/>
    </w:rPr>
  </w:style>
  <w:style w:type="paragraph" w:customStyle="1" w:styleId="ScheduleTitle">
    <w:name w:val="Schedule Title"/>
    <w:basedOn w:val="Paragraph"/>
    <w:qFormat/>
    <w:rsid w:val="00196E32"/>
    <w:rPr>
      <w:b/>
    </w:rPr>
  </w:style>
  <w:style w:type="paragraph" w:customStyle="1" w:styleId="Part">
    <w:name w:val="Part"/>
    <w:basedOn w:val="Paragraph"/>
    <w:qFormat/>
    <w:rsid w:val="00196E32"/>
    <w:pPr>
      <w:numPr>
        <w:ilvl w:val="1"/>
        <w:numId w:val="22"/>
      </w:numPr>
      <w:spacing w:before="240" w:after="240"/>
      <w:jc w:val="left"/>
    </w:pPr>
    <w:rPr>
      <w:b/>
    </w:rPr>
  </w:style>
  <w:style w:type="paragraph" w:customStyle="1" w:styleId="AnnexTitle">
    <w:name w:val="Annex Title"/>
    <w:basedOn w:val="Paragraph"/>
    <w:next w:val="Paragraph"/>
    <w:qFormat/>
    <w:rsid w:val="00196E32"/>
    <w:pPr>
      <w:spacing w:before="240" w:after="240"/>
    </w:pPr>
    <w:rPr>
      <w:b/>
    </w:rPr>
  </w:style>
  <w:style w:type="paragraph" w:customStyle="1" w:styleId="PartTitle">
    <w:name w:val="Part Title"/>
    <w:basedOn w:val="Paragraph"/>
    <w:qFormat/>
    <w:rsid w:val="00196E32"/>
    <w:rPr>
      <w:b/>
    </w:rPr>
  </w:style>
  <w:style w:type="paragraph" w:customStyle="1" w:styleId="Testimonium">
    <w:name w:val="Testimonium"/>
    <w:basedOn w:val="Paragraph"/>
    <w:qFormat/>
    <w:rsid w:val="00196E32"/>
  </w:style>
  <w:style w:type="character" w:customStyle="1" w:styleId="apple-converted-space">
    <w:name w:val="apple-converted-space"/>
    <w:rsid w:val="00196E32"/>
    <w:rPr>
      <w:rFonts w:ascii="Arial" w:eastAsia="Arial" w:hAnsi="Arial" w:cs="Arial"/>
      <w:color w:val="000000"/>
    </w:rPr>
  </w:style>
  <w:style w:type="character" w:styleId="Emphasis">
    <w:name w:val="Emphasis"/>
    <w:uiPriority w:val="20"/>
    <w:qFormat/>
    <w:rsid w:val="00196E32"/>
    <w:rPr>
      <w:rFonts w:ascii="Arial" w:eastAsia="Arial" w:hAnsi="Arial" w:cs="Arial"/>
      <w:i/>
      <w:iCs/>
      <w:color w:val="000000"/>
    </w:rPr>
  </w:style>
  <w:style w:type="paragraph" w:customStyle="1" w:styleId="NoNumTitle-Clause">
    <w:name w:val="No Num Title - Clause"/>
    <w:basedOn w:val="TitleClause"/>
    <w:qFormat/>
    <w:rsid w:val="00196E32"/>
    <w:pPr>
      <w:numPr>
        <w:numId w:val="0"/>
      </w:numPr>
      <w:ind w:left="720"/>
    </w:pPr>
  </w:style>
  <w:style w:type="paragraph" w:customStyle="1" w:styleId="NoNumTitlesubclause1">
    <w:name w:val="No Num Title subclause1"/>
    <w:basedOn w:val="Titlesubclause1"/>
    <w:qFormat/>
    <w:rsid w:val="00196E32"/>
    <w:pPr>
      <w:numPr>
        <w:ilvl w:val="0"/>
        <w:numId w:val="0"/>
      </w:numPr>
      <w:ind w:left="720"/>
    </w:pPr>
  </w:style>
  <w:style w:type="paragraph" w:customStyle="1" w:styleId="AddressLine">
    <w:name w:val="Address Line"/>
    <w:basedOn w:val="Paragraph"/>
    <w:qFormat/>
    <w:rsid w:val="00196E32"/>
  </w:style>
  <w:style w:type="paragraph" w:styleId="Date">
    <w:name w:val="Date"/>
    <w:basedOn w:val="Paragraph"/>
    <w:qFormat/>
    <w:rsid w:val="00196E32"/>
  </w:style>
  <w:style w:type="paragraph" w:customStyle="1" w:styleId="SalutationPara">
    <w:name w:val="Salutation Para"/>
    <w:basedOn w:val="Paragraph"/>
    <w:next w:val="Paragraph"/>
    <w:qFormat/>
    <w:rsid w:val="00196E32"/>
    <w:pPr>
      <w:spacing w:before="240"/>
    </w:pPr>
  </w:style>
  <w:style w:type="character" w:styleId="FollowedHyperlink">
    <w:name w:val="FollowedHyperlink"/>
    <w:uiPriority w:val="99"/>
    <w:semiHidden/>
    <w:unhideWhenUsed/>
    <w:rsid w:val="00196E32"/>
    <w:rPr>
      <w:rFonts w:ascii="Arial" w:eastAsia="Arial" w:hAnsi="Arial" w:cs="Arial"/>
      <w:i/>
      <w:color w:val="000000"/>
      <w:u w:val="single"/>
    </w:rPr>
  </w:style>
  <w:style w:type="character" w:customStyle="1" w:styleId="DefTerm">
    <w:name w:val="DefTerm"/>
    <w:uiPriority w:val="1"/>
    <w:qFormat/>
    <w:rsid w:val="00196E32"/>
    <w:rPr>
      <w:rFonts w:ascii="Arial" w:eastAsia="Arial" w:hAnsi="Arial" w:cs="Arial"/>
      <w:b/>
      <w:color w:val="000000"/>
    </w:rPr>
  </w:style>
  <w:style w:type="table" w:customStyle="1" w:styleId="ShadedTable">
    <w:name w:val="Shaded Table"/>
    <w:basedOn w:val="TableNormal"/>
    <w:uiPriority w:val="99"/>
    <w:rsid w:val="00196E32"/>
    <w:tblPr>
      <w:tblBorders>
        <w:top w:val="single" w:sz="4" w:space="0" w:color="auto"/>
        <w:left w:val="single" w:sz="4" w:space="0" w:color="auto"/>
        <w:bottom w:val="single" w:sz="4" w:space="0" w:color="auto"/>
        <w:right w:val="single" w:sz="4" w:space="0" w:color="auto"/>
        <w:insideH w:val="nil"/>
        <w:insideV w:val="nil"/>
      </w:tblBorders>
    </w:tblPr>
    <w:tcPr>
      <w:shd w:val="clear" w:color="auto" w:fill="EEECE1"/>
    </w:tcPr>
  </w:style>
  <w:style w:type="paragraph" w:customStyle="1" w:styleId="Letterhead">
    <w:name w:val="Letterhead"/>
    <w:basedOn w:val="Paragraph"/>
    <w:qFormat/>
    <w:rsid w:val="00196E32"/>
    <w:rPr>
      <w:i/>
    </w:rPr>
  </w:style>
  <w:style w:type="paragraph" w:customStyle="1" w:styleId="LetterTitle">
    <w:name w:val="Letter Title"/>
    <w:basedOn w:val="Paragraph"/>
    <w:qFormat/>
    <w:rsid w:val="00196E32"/>
    <w:rPr>
      <w:b/>
    </w:rPr>
  </w:style>
  <w:style w:type="paragraph" w:customStyle="1" w:styleId="LongQuestionPara">
    <w:name w:val="Long Question Para"/>
    <w:basedOn w:val="Paragraph"/>
    <w:link w:val="LongQuestionParaChar"/>
    <w:rsid w:val="00196E32"/>
    <w:pPr>
      <w:numPr>
        <w:numId w:val="12"/>
      </w:numPr>
      <w:spacing w:before="240" w:after="240" w:line="240" w:lineRule="auto"/>
      <w:outlineLvl w:val="1"/>
    </w:pPr>
    <w:rPr>
      <w:sz w:val="20"/>
    </w:rPr>
  </w:style>
  <w:style w:type="character" w:customStyle="1" w:styleId="LongQuestionParaChar">
    <w:name w:val="Long Question Para Char"/>
    <w:link w:val="LongQuestionPara"/>
    <w:rsid w:val="00196E32"/>
    <w:rPr>
      <w:rFonts w:ascii="Segoe UI" w:hAnsi="Segoe UI"/>
      <w:lang w:val="en-US" w:eastAsia="en-US"/>
    </w:rPr>
  </w:style>
  <w:style w:type="paragraph" w:customStyle="1" w:styleId="ShortQuestionPara">
    <w:name w:val="Short Question Para"/>
    <w:basedOn w:val="Paragraph"/>
    <w:link w:val="ShortQuestionParaChar"/>
    <w:rsid w:val="00196E32"/>
    <w:pPr>
      <w:shd w:val="clear" w:color="auto" w:fill="D9D9D9"/>
      <w:tabs>
        <w:tab w:val="left" w:pos="270"/>
      </w:tabs>
      <w:spacing w:after="40" w:line="240" w:lineRule="auto"/>
      <w:outlineLvl w:val="1"/>
    </w:pPr>
    <w:rPr>
      <w:bCs/>
      <w:sz w:val="20"/>
    </w:rPr>
  </w:style>
  <w:style w:type="character" w:customStyle="1" w:styleId="ShortQuestionParaChar">
    <w:name w:val="Short Question Para Char"/>
    <w:link w:val="ShortQuestionPara"/>
    <w:rsid w:val="00196E32"/>
    <w:rPr>
      <w:rFonts w:ascii="Arial" w:eastAsia="Times New Roman" w:hAnsi="Arial" w:cs="Times New Roman"/>
      <w:bCs/>
      <w:color w:val="000000"/>
      <w:sz w:val="20"/>
      <w:szCs w:val="20"/>
      <w:shd w:val="clear" w:color="auto" w:fill="D9D9D9"/>
      <w:lang w:val="en-US" w:eastAsia="en-US"/>
    </w:rPr>
  </w:style>
  <w:style w:type="character" w:customStyle="1" w:styleId="ParagraphChar">
    <w:name w:val="Paragraph Char"/>
    <w:link w:val="Paragraph"/>
    <w:rsid w:val="00196E32"/>
    <w:rPr>
      <w:rFonts w:ascii="Arial" w:eastAsia="Times New Roman" w:hAnsi="Arial" w:cs="Times New Roman"/>
      <w:color w:val="000000"/>
      <w:szCs w:val="20"/>
      <w:lang w:eastAsia="en-US"/>
    </w:rPr>
  </w:style>
  <w:style w:type="paragraph" w:customStyle="1" w:styleId="811D3A974D454A258B71E3C4DE24C4F210">
    <w:name w:val="811D3A974D454A258B71E3C4DE24C4F210"/>
    <w:rsid w:val="00196E32"/>
    <w:pPr>
      <w:spacing w:after="120"/>
    </w:pPr>
    <w:rPr>
      <w:rFonts w:ascii="Arial" w:hAnsi="Arial"/>
      <w:color w:val="000000"/>
      <w:sz w:val="24"/>
      <w:szCs w:val="22"/>
      <w:lang w:val="en-US" w:eastAsia="en-US"/>
    </w:rPr>
  </w:style>
  <w:style w:type="paragraph" w:customStyle="1" w:styleId="ListParagraphLevel3">
    <w:name w:val="List Paragraph Level 3"/>
    <w:qFormat/>
    <w:rsid w:val="00196E32"/>
    <w:pPr>
      <w:spacing w:after="120"/>
      <w:ind w:left="2160"/>
    </w:pPr>
    <w:rPr>
      <w:rFonts w:ascii="Times New Roman" w:hAnsi="Times New Roman"/>
      <w:color w:val="000000"/>
      <w:sz w:val="24"/>
      <w:lang w:eastAsia="en-US"/>
    </w:rPr>
  </w:style>
  <w:style w:type="paragraph" w:customStyle="1" w:styleId="DocumentTitle">
    <w:name w:val="Document Title"/>
    <w:basedOn w:val="Paragraph"/>
    <w:qFormat/>
    <w:rsid w:val="00196E32"/>
    <w:pPr>
      <w:jc w:val="center"/>
    </w:pPr>
    <w:rPr>
      <w:sz w:val="28"/>
    </w:rPr>
  </w:style>
  <w:style w:type="paragraph" w:customStyle="1" w:styleId="Title-Clause">
    <w:name w:val="Title - Clause"/>
    <w:aliases w:val="BIWS Heading 1"/>
    <w:basedOn w:val="Normal"/>
    <w:rsid w:val="00196E32"/>
    <w:pPr>
      <w:keepNext/>
      <w:tabs>
        <w:tab w:val="num" w:pos="720"/>
      </w:tabs>
      <w:spacing w:before="240" w:after="240" w:line="300" w:lineRule="atLeast"/>
      <w:ind w:left="720" w:hanging="720"/>
      <w:jc w:val="both"/>
      <w:outlineLvl w:val="0"/>
    </w:pPr>
    <w:rPr>
      <w:rFonts w:eastAsia="Times New Roman" w:cs="Times New Roman"/>
      <w:b/>
      <w:kern w:val="28"/>
      <w:szCs w:val="20"/>
    </w:rPr>
  </w:style>
  <w:style w:type="paragraph" w:customStyle="1" w:styleId="Para-Clause-nonum">
    <w:name w:val="Para - Clause - no num"/>
    <w:aliases w:val="Body  clause"/>
    <w:basedOn w:val="Normal"/>
    <w:next w:val="Title-Clause"/>
    <w:rsid w:val="00196E32"/>
    <w:pPr>
      <w:spacing w:before="120" w:after="120" w:line="300" w:lineRule="atLeast"/>
      <w:ind w:left="720"/>
      <w:jc w:val="both"/>
    </w:pPr>
    <w:rPr>
      <w:rFonts w:eastAsia="Times New Roman" w:cs="Times New Roman"/>
      <w:szCs w:val="20"/>
    </w:rPr>
  </w:style>
  <w:style w:type="paragraph" w:customStyle="1" w:styleId="Para-Clause">
    <w:name w:val="Para - Clause"/>
    <w:basedOn w:val="Title-Clause"/>
    <w:qFormat/>
    <w:rsid w:val="00196E32"/>
    <w:pPr>
      <w:spacing w:before="120"/>
    </w:pPr>
    <w:rPr>
      <w:b w:val="0"/>
    </w:rPr>
  </w:style>
  <w:style w:type="paragraph" w:customStyle="1" w:styleId="CoversheetParagraph">
    <w:name w:val="Coversheet Paragraph"/>
    <w:basedOn w:val="Normal"/>
    <w:autoRedefine/>
    <w:rsid w:val="00196E32"/>
    <w:pPr>
      <w:spacing w:line="300" w:lineRule="atLeast"/>
      <w:jc w:val="center"/>
    </w:pPr>
    <w:rPr>
      <w:rFonts w:ascii="Times New Roman" w:eastAsia="Times New Roman" w:hAnsi="Times New Roman" w:cs="Times New Roman"/>
      <w:szCs w:val="20"/>
    </w:rPr>
  </w:style>
  <w:style w:type="paragraph" w:customStyle="1" w:styleId="CoversheetIntro">
    <w:name w:val="Coversheet Intro"/>
    <w:basedOn w:val="CoversheetTitle"/>
    <w:qFormat/>
    <w:rsid w:val="00196E32"/>
    <w:rPr>
      <w:smallCaps w:val="0"/>
      <w:sz w:val="22"/>
    </w:rPr>
  </w:style>
  <w:style w:type="paragraph" w:customStyle="1" w:styleId="CoversheetStaticText">
    <w:name w:val="Coversheet Static Text"/>
    <w:basedOn w:val="CoversheetIntro"/>
    <w:qFormat/>
    <w:rsid w:val="00196E32"/>
    <w:rPr>
      <w:b w:val="0"/>
    </w:rPr>
  </w:style>
  <w:style w:type="paragraph" w:customStyle="1" w:styleId="CoversheetParty">
    <w:name w:val="Coversheet Party"/>
    <w:basedOn w:val="CoversheetIntro"/>
    <w:qFormat/>
    <w:rsid w:val="00196E32"/>
  </w:style>
  <w:style w:type="paragraph" w:customStyle="1" w:styleId="NoNumUntitledClause">
    <w:name w:val="No Num Untitled Clause"/>
    <w:basedOn w:val="UntitledClause"/>
    <w:qFormat/>
    <w:rsid w:val="00196E32"/>
    <w:pPr>
      <w:numPr>
        <w:numId w:val="0"/>
      </w:numPr>
      <w:ind w:left="720"/>
    </w:pPr>
  </w:style>
  <w:style w:type="paragraph" w:customStyle="1" w:styleId="BackgroundSubclause1">
    <w:name w:val="Background Subclause1"/>
    <w:basedOn w:val="Background"/>
    <w:qFormat/>
    <w:rsid w:val="00196E32"/>
    <w:pPr>
      <w:numPr>
        <w:ilvl w:val="1"/>
      </w:numPr>
    </w:pPr>
  </w:style>
  <w:style w:type="paragraph" w:customStyle="1" w:styleId="BackgroundSubclause2">
    <w:name w:val="Background Subclause2"/>
    <w:basedOn w:val="Background"/>
    <w:qFormat/>
    <w:rsid w:val="00196E32"/>
    <w:pPr>
      <w:numPr>
        <w:ilvl w:val="3"/>
      </w:numPr>
    </w:pPr>
  </w:style>
  <w:style w:type="paragraph" w:customStyle="1" w:styleId="HeadingLevel2CQA">
    <w:name w:val="Heading Level 2 CQA"/>
    <w:basedOn w:val="HeadingLevel2"/>
    <w:qFormat/>
    <w:rsid w:val="00196E32"/>
  </w:style>
  <w:style w:type="paragraph" w:customStyle="1" w:styleId="ClauseBullet1">
    <w:name w:val="Clause Bullet 1"/>
    <w:basedOn w:val="ParaClause"/>
    <w:qFormat/>
    <w:rsid w:val="00196E32"/>
    <w:pPr>
      <w:numPr>
        <w:numId w:val="13"/>
      </w:numPr>
      <w:ind w:left="1077" w:hanging="357"/>
      <w:outlineLvl w:val="0"/>
    </w:pPr>
  </w:style>
  <w:style w:type="paragraph" w:customStyle="1" w:styleId="ClauseBullet2">
    <w:name w:val="Clause Bullet 2"/>
    <w:basedOn w:val="ParaClause"/>
    <w:qFormat/>
    <w:rsid w:val="00196E32"/>
    <w:pPr>
      <w:numPr>
        <w:numId w:val="14"/>
      </w:numPr>
      <w:ind w:left="1434" w:hanging="357"/>
      <w:outlineLvl w:val="1"/>
    </w:pPr>
  </w:style>
  <w:style w:type="paragraph" w:customStyle="1" w:styleId="subclause1Bullet1">
    <w:name w:val="subclause 1 Bullet 1"/>
    <w:basedOn w:val="Parasubclause1"/>
    <w:qFormat/>
    <w:rsid w:val="00196E32"/>
    <w:pPr>
      <w:numPr>
        <w:numId w:val="15"/>
      </w:numPr>
      <w:ind w:left="1077" w:hanging="357"/>
    </w:pPr>
  </w:style>
  <w:style w:type="paragraph" w:customStyle="1" w:styleId="subclause2Bullet1">
    <w:name w:val="subclause 2 Bullet 1"/>
    <w:basedOn w:val="Parasubclause2"/>
    <w:qFormat/>
    <w:rsid w:val="00196E32"/>
    <w:pPr>
      <w:numPr>
        <w:numId w:val="17"/>
      </w:numPr>
      <w:ind w:left="1434" w:hanging="357"/>
    </w:pPr>
  </w:style>
  <w:style w:type="paragraph" w:customStyle="1" w:styleId="subclause3Bullet1">
    <w:name w:val="subclause 3 Bullet 1"/>
    <w:basedOn w:val="Parasubclause3"/>
    <w:qFormat/>
    <w:rsid w:val="00196E32"/>
    <w:pPr>
      <w:numPr>
        <w:numId w:val="16"/>
      </w:numPr>
      <w:ind w:left="2273" w:hanging="357"/>
    </w:pPr>
  </w:style>
  <w:style w:type="paragraph" w:customStyle="1" w:styleId="subclause1Bullet2">
    <w:name w:val="subclause 1 Bullet 2"/>
    <w:basedOn w:val="Parasubclause1"/>
    <w:qFormat/>
    <w:rsid w:val="00196E32"/>
    <w:pPr>
      <w:numPr>
        <w:numId w:val="18"/>
      </w:numPr>
      <w:ind w:left="1434" w:hanging="357"/>
    </w:pPr>
  </w:style>
  <w:style w:type="paragraph" w:customStyle="1" w:styleId="subclause2Bullet2">
    <w:name w:val="subclause 2 Bullet 2"/>
    <w:basedOn w:val="Parasubclause2"/>
    <w:qFormat/>
    <w:rsid w:val="00196E32"/>
    <w:pPr>
      <w:numPr>
        <w:numId w:val="19"/>
      </w:numPr>
      <w:ind w:left="2273" w:hanging="357"/>
    </w:pPr>
  </w:style>
  <w:style w:type="paragraph" w:customStyle="1" w:styleId="subclause3Bullet2">
    <w:name w:val="subclause 3 Bullet 2"/>
    <w:basedOn w:val="Parasubclause3"/>
    <w:qFormat/>
    <w:rsid w:val="00196E32"/>
    <w:pPr>
      <w:numPr>
        <w:numId w:val="20"/>
      </w:numPr>
      <w:ind w:left="2982" w:hanging="357"/>
    </w:pPr>
  </w:style>
  <w:style w:type="paragraph" w:customStyle="1" w:styleId="DefinedTermBullet">
    <w:name w:val="Defined Term Bullet"/>
    <w:basedOn w:val="DefinedTermPara"/>
    <w:qFormat/>
    <w:rsid w:val="00196E32"/>
    <w:pPr>
      <w:numPr>
        <w:numId w:val="21"/>
      </w:numPr>
    </w:pPr>
  </w:style>
  <w:style w:type="paragraph" w:customStyle="1" w:styleId="DefinedTermNumber">
    <w:name w:val="Defined Term Number"/>
    <w:basedOn w:val="DefinedTermPara"/>
    <w:qFormat/>
    <w:rsid w:val="00196E32"/>
    <w:pPr>
      <w:numPr>
        <w:ilvl w:val="1"/>
      </w:numPr>
    </w:pPr>
  </w:style>
  <w:style w:type="paragraph" w:customStyle="1" w:styleId="AdditionalTitle">
    <w:name w:val="Additional Title"/>
    <w:basedOn w:val="Paragraph"/>
    <w:qFormat/>
    <w:rsid w:val="00196E32"/>
    <w:pPr>
      <w:jc w:val="left"/>
    </w:pPr>
    <w:rPr>
      <w:b/>
    </w:rPr>
  </w:style>
  <w:style w:type="character" w:customStyle="1" w:styleId="error">
    <w:name w:val="error"/>
    <w:rsid w:val="00196E32"/>
    <w:rPr>
      <w:rFonts w:ascii="Arial" w:eastAsia="Arial" w:hAnsi="Arial" w:cs="Arial"/>
      <w:color w:val="000000"/>
    </w:rPr>
  </w:style>
  <w:style w:type="paragraph" w:customStyle="1" w:styleId="NoNumUntitledsubclause1">
    <w:name w:val="No Num Untitled subclause 1"/>
    <w:basedOn w:val="Untitledsubclause1"/>
    <w:qFormat/>
    <w:rsid w:val="00196E32"/>
    <w:pPr>
      <w:numPr>
        <w:ilvl w:val="0"/>
        <w:numId w:val="0"/>
      </w:numPr>
      <w:ind w:left="720"/>
    </w:pPr>
  </w:style>
  <w:style w:type="paragraph" w:customStyle="1" w:styleId="BackgroundParaClause">
    <w:name w:val="Background Para Clause"/>
    <w:basedOn w:val="Background"/>
    <w:qFormat/>
    <w:rsid w:val="00196E32"/>
    <w:pPr>
      <w:numPr>
        <w:numId w:val="0"/>
      </w:numPr>
    </w:pPr>
  </w:style>
  <w:style w:type="paragraph" w:customStyle="1" w:styleId="BackgroundParaSubclause1">
    <w:name w:val="Background Para Subclause1"/>
    <w:basedOn w:val="BackgroundSubclause1"/>
    <w:qFormat/>
    <w:rsid w:val="00196E32"/>
    <w:pPr>
      <w:numPr>
        <w:ilvl w:val="0"/>
        <w:numId w:val="0"/>
      </w:numPr>
      <w:ind w:left="994"/>
    </w:pPr>
  </w:style>
  <w:style w:type="paragraph" w:customStyle="1" w:styleId="BackgroundParaSubclause2">
    <w:name w:val="Background Para Subclause2"/>
    <w:basedOn w:val="BackgroundSubclause2"/>
    <w:qFormat/>
    <w:rsid w:val="00196E32"/>
    <w:pPr>
      <w:numPr>
        <w:ilvl w:val="0"/>
        <w:numId w:val="0"/>
      </w:numPr>
      <w:ind w:left="1701"/>
    </w:pPr>
  </w:style>
  <w:style w:type="paragraph" w:customStyle="1" w:styleId="ClauseBulletPara">
    <w:name w:val="Clause Bullet Para"/>
    <w:basedOn w:val="ClauseBullet1"/>
    <w:qFormat/>
    <w:rsid w:val="00196E32"/>
    <w:pPr>
      <w:numPr>
        <w:numId w:val="0"/>
      </w:numPr>
      <w:ind w:left="1080"/>
    </w:pPr>
  </w:style>
  <w:style w:type="paragraph" w:customStyle="1" w:styleId="ClauseBullet2Para">
    <w:name w:val="Clause Bullet 2 Para"/>
    <w:basedOn w:val="ClauseBullet2"/>
    <w:qFormat/>
    <w:rsid w:val="00196E32"/>
    <w:pPr>
      <w:numPr>
        <w:numId w:val="0"/>
      </w:numPr>
      <w:ind w:left="1440"/>
    </w:pPr>
  </w:style>
  <w:style w:type="paragraph" w:customStyle="1" w:styleId="ACTJurisdictionCheckList">
    <w:name w:val="ACTJurisdictionCheckList"/>
    <w:basedOn w:val="Normal"/>
    <w:rsid w:val="00196E32"/>
    <w:pPr>
      <w:spacing w:after="120" w:line="300" w:lineRule="atLeast"/>
    </w:pPr>
    <w:rPr>
      <w:b/>
      <w:sz w:val="28"/>
    </w:rPr>
  </w:style>
  <w:style w:type="paragraph" w:customStyle="1" w:styleId="JurisdictionDraftingnoteTitle">
    <w:name w:val="Jurisdiction Draftingnote Title"/>
    <w:basedOn w:val="DraftingnoteTitle"/>
    <w:qFormat/>
    <w:rsid w:val="00196E32"/>
  </w:style>
  <w:style w:type="paragraph" w:customStyle="1" w:styleId="ScheduleTitleClause">
    <w:name w:val="Schedule Title Clause"/>
    <w:basedOn w:val="Normal"/>
    <w:rsid w:val="00196E32"/>
    <w:pPr>
      <w:keepNext/>
      <w:numPr>
        <w:ilvl w:val="2"/>
        <w:numId w:val="22"/>
      </w:numPr>
      <w:spacing w:before="240" w:after="240" w:line="300" w:lineRule="atLeast"/>
      <w:jc w:val="both"/>
      <w:outlineLvl w:val="0"/>
    </w:pPr>
    <w:rPr>
      <w:rFonts w:eastAsia="Times New Roman" w:cs="Times New Roman"/>
      <w:b/>
      <w:kern w:val="28"/>
      <w:szCs w:val="20"/>
    </w:rPr>
  </w:style>
  <w:style w:type="paragraph" w:customStyle="1" w:styleId="ScheduleUntitledsubclause1">
    <w:name w:val="Schedule Untitled subclause 1"/>
    <w:basedOn w:val="Normal"/>
    <w:rsid w:val="00196E32"/>
    <w:pPr>
      <w:numPr>
        <w:ilvl w:val="3"/>
        <w:numId w:val="22"/>
      </w:numPr>
      <w:spacing w:before="280" w:after="120" w:line="300" w:lineRule="atLeast"/>
      <w:jc w:val="both"/>
      <w:outlineLvl w:val="1"/>
    </w:pPr>
    <w:rPr>
      <w:rFonts w:eastAsia="Times New Roman" w:cs="Times New Roman"/>
      <w:szCs w:val="20"/>
    </w:rPr>
  </w:style>
  <w:style w:type="paragraph" w:customStyle="1" w:styleId="ScheduleUntitledsubclause2">
    <w:name w:val="Schedule Untitled subclause 2"/>
    <w:basedOn w:val="Normal"/>
    <w:rsid w:val="00196E32"/>
    <w:pPr>
      <w:numPr>
        <w:ilvl w:val="4"/>
        <w:numId w:val="22"/>
      </w:numPr>
      <w:spacing w:after="120" w:line="300" w:lineRule="atLeast"/>
      <w:jc w:val="both"/>
      <w:outlineLvl w:val="2"/>
    </w:pPr>
    <w:rPr>
      <w:rFonts w:eastAsia="Times New Roman" w:cs="Times New Roman"/>
      <w:szCs w:val="20"/>
    </w:rPr>
  </w:style>
  <w:style w:type="paragraph" w:customStyle="1" w:styleId="ScheduleUntitledsubclause3">
    <w:name w:val="Schedule Untitled subclause 3"/>
    <w:basedOn w:val="Normal"/>
    <w:rsid w:val="00196E32"/>
    <w:pPr>
      <w:numPr>
        <w:ilvl w:val="5"/>
        <w:numId w:val="22"/>
      </w:numPr>
      <w:tabs>
        <w:tab w:val="left" w:pos="2261"/>
      </w:tabs>
      <w:spacing w:after="120" w:line="300" w:lineRule="atLeast"/>
      <w:jc w:val="both"/>
      <w:outlineLvl w:val="3"/>
    </w:pPr>
    <w:rPr>
      <w:rFonts w:eastAsia="Times New Roman" w:cs="Times New Roman"/>
      <w:szCs w:val="20"/>
    </w:rPr>
  </w:style>
  <w:style w:type="paragraph" w:customStyle="1" w:styleId="ScheduleUntitledsubclause4">
    <w:name w:val="Schedule Untitled subclause 4"/>
    <w:basedOn w:val="Normal"/>
    <w:rsid w:val="00196E32"/>
    <w:pPr>
      <w:spacing w:after="120" w:line="300" w:lineRule="atLeast"/>
      <w:jc w:val="both"/>
      <w:outlineLvl w:val="4"/>
    </w:pPr>
    <w:rPr>
      <w:rFonts w:eastAsia="Times New Roman" w:cs="Times New Roman"/>
      <w:szCs w:val="20"/>
    </w:rPr>
  </w:style>
  <w:style w:type="paragraph" w:customStyle="1" w:styleId="BulletListPattern1">
    <w:name w:val="Bullet List Pattern 1"/>
    <w:basedOn w:val="BulletList1"/>
    <w:qFormat/>
    <w:rsid w:val="00196E32"/>
    <w:pPr>
      <w:shd w:val="clear" w:color="auto" w:fill="D9D9D9"/>
      <w:spacing w:after="120" w:line="240" w:lineRule="auto"/>
      <w:ind w:left="714" w:hanging="357"/>
    </w:pPr>
  </w:style>
  <w:style w:type="paragraph" w:customStyle="1" w:styleId="BulletListPattern2">
    <w:name w:val="Bullet List Pattern 2"/>
    <w:basedOn w:val="BulletList2"/>
    <w:qFormat/>
    <w:rsid w:val="00196E32"/>
    <w:pPr>
      <w:shd w:val="clear" w:color="auto" w:fill="D9D9D9"/>
      <w:ind w:left="1077"/>
    </w:pPr>
  </w:style>
  <w:style w:type="paragraph" w:customStyle="1" w:styleId="ScheduleUntitledClause">
    <w:name w:val="Schedule Untitled Clause"/>
    <w:basedOn w:val="ScheduleTitleClause"/>
    <w:qFormat/>
    <w:rsid w:val="00196E32"/>
    <w:pPr>
      <w:spacing w:before="120"/>
    </w:pPr>
    <w:rPr>
      <w:b w:val="0"/>
    </w:rPr>
  </w:style>
  <w:style w:type="paragraph" w:customStyle="1" w:styleId="EmptyClausePara">
    <w:name w:val="Empty Clause Para"/>
    <w:basedOn w:val="IgnoredSpacing"/>
    <w:qFormat/>
    <w:rsid w:val="00196E32"/>
  </w:style>
  <w:style w:type="paragraph" w:styleId="ListParagraph">
    <w:name w:val="List Paragraph"/>
    <w:basedOn w:val="Normal"/>
    <w:uiPriority w:val="34"/>
    <w:qFormat/>
    <w:rsid w:val="00196E32"/>
    <w:pPr>
      <w:ind w:left="720"/>
      <w:contextualSpacing/>
    </w:pPr>
  </w:style>
  <w:style w:type="paragraph" w:customStyle="1" w:styleId="ScheduleTitlesubclause1">
    <w:name w:val="Schedule Title subclause1"/>
    <w:basedOn w:val="ScheduleUntitledsubclause1"/>
    <w:qFormat/>
    <w:rsid w:val="00196E32"/>
    <w:pPr>
      <w:spacing w:before="120"/>
    </w:pPr>
    <w:rPr>
      <w:b/>
    </w:rPr>
  </w:style>
  <w:style w:type="paragraph" w:customStyle="1" w:styleId="835FF0B0D5344FE4A8EE41F54AA7E17C16">
    <w:name w:val="835FF0B0D5344FE4A8EE41F54AA7E17C16"/>
    <w:rsid w:val="00944FE4"/>
    <w:pPr>
      <w:spacing w:after="120"/>
    </w:pPr>
    <w:rPr>
      <w:rFonts w:ascii="Arial" w:hAnsi="Arial"/>
      <w:color w:val="000000"/>
      <w:sz w:val="24"/>
      <w:szCs w:val="24"/>
      <w:lang w:val="en-US" w:eastAsia="en-US"/>
    </w:rPr>
  </w:style>
  <w:style w:type="character" w:styleId="UnresolvedMention">
    <w:name w:val="Unresolved Mention"/>
    <w:uiPriority w:val="99"/>
    <w:semiHidden/>
    <w:unhideWhenUsed/>
    <w:rsid w:val="00196E32"/>
    <w:rPr>
      <w:rFonts w:ascii="Arial" w:eastAsia="Arial" w:hAnsi="Arial" w:cs="Arial"/>
      <w:color w:val="000000"/>
      <w:shd w:val="clear" w:color="auto" w:fill="E6E6E6"/>
    </w:rPr>
  </w:style>
  <w:style w:type="character" w:styleId="CommentReference">
    <w:name w:val="annotation reference"/>
    <w:uiPriority w:val="99"/>
    <w:semiHidden/>
    <w:unhideWhenUsed/>
    <w:rsid w:val="000E5A30"/>
    <w:rPr>
      <w:rFonts w:ascii="Arial" w:eastAsia="Arial" w:hAnsi="Arial" w:cs="Arial"/>
      <w:color w:val="000000"/>
      <w:sz w:val="16"/>
      <w:szCs w:val="16"/>
    </w:rPr>
  </w:style>
  <w:style w:type="paragraph" w:styleId="CommentText">
    <w:name w:val="annotation text"/>
    <w:basedOn w:val="Normal"/>
    <w:link w:val="CommentTextChar"/>
    <w:uiPriority w:val="99"/>
    <w:unhideWhenUsed/>
    <w:rsid w:val="000E5A30"/>
    <w:rPr>
      <w:sz w:val="20"/>
      <w:szCs w:val="20"/>
    </w:rPr>
  </w:style>
  <w:style w:type="character" w:customStyle="1" w:styleId="CommentTextChar">
    <w:name w:val="Comment Text Char"/>
    <w:basedOn w:val="DefaultParagraphFont"/>
    <w:link w:val="CommentText"/>
    <w:uiPriority w:val="99"/>
    <w:rsid w:val="000E5A30"/>
    <w:rPr>
      <w:rFonts w:ascii="Arial" w:eastAsia="Arial" w:hAnsi="Arial" w:cs="Arial"/>
      <w:color w:val="000000"/>
    </w:rPr>
  </w:style>
  <w:style w:type="paragraph" w:styleId="CommentSubject">
    <w:name w:val="annotation subject"/>
    <w:basedOn w:val="CommentText"/>
    <w:next w:val="CommentText"/>
    <w:link w:val="CommentSubjectChar"/>
    <w:uiPriority w:val="99"/>
    <w:semiHidden/>
    <w:unhideWhenUsed/>
    <w:rsid w:val="000E5A30"/>
    <w:rPr>
      <w:b/>
      <w:bCs/>
    </w:rPr>
  </w:style>
  <w:style w:type="character" w:customStyle="1" w:styleId="CommentSubjectChar">
    <w:name w:val="Comment Subject Char"/>
    <w:link w:val="CommentSubject"/>
    <w:uiPriority w:val="99"/>
    <w:semiHidden/>
    <w:rsid w:val="000E5A30"/>
    <w:rPr>
      <w:rFonts w:ascii="Arial" w:eastAsia="Arial" w:hAnsi="Arial" w:cs="Arial"/>
      <w:b/>
      <w:bCs/>
      <w:color w:val="000000"/>
    </w:rPr>
  </w:style>
  <w:style w:type="paragraph" w:styleId="BodyTextIndent">
    <w:name w:val="Body Text Indent"/>
    <w:basedOn w:val="Normal"/>
    <w:link w:val="BodyTextIndentChar"/>
    <w:rsid w:val="00C019C6"/>
    <w:pPr>
      <w:tabs>
        <w:tab w:val="left" w:pos="0"/>
      </w:tabs>
      <w:ind w:left="-425" w:firstLine="720"/>
    </w:pPr>
    <w:rPr>
      <w:rFonts w:eastAsia="Times New Roman" w:cs="Times New Roman"/>
      <w:szCs w:val="20"/>
    </w:rPr>
  </w:style>
  <w:style w:type="character" w:customStyle="1" w:styleId="BodyTextIndentChar">
    <w:name w:val="Body Text Indent Char"/>
    <w:link w:val="BodyTextIndent"/>
    <w:rsid w:val="00C019C6"/>
    <w:rPr>
      <w:rFonts w:ascii="Arial" w:eastAsia="Arial" w:hAnsi="Arial" w:cs="Arial"/>
      <w:color w:val="000000"/>
      <w:sz w:val="24"/>
      <w:lang w:val="en-US" w:eastAsia="en-US"/>
    </w:rPr>
  </w:style>
  <w:style w:type="paragraph" w:customStyle="1" w:styleId="ColorfulList-Accent11">
    <w:name w:val="Colorful List - Accent 11"/>
    <w:basedOn w:val="Normal"/>
    <w:uiPriority w:val="34"/>
    <w:qFormat/>
    <w:rsid w:val="00C019C6"/>
    <w:pPr>
      <w:ind w:left="720"/>
    </w:pPr>
    <w:rPr>
      <w:rFonts w:ascii="Times New Roman" w:eastAsia="Times New Roman" w:hAnsi="Times New Roman" w:cs="Times New Roman"/>
      <w:szCs w:val="20"/>
    </w:rPr>
  </w:style>
  <w:style w:type="paragraph" w:styleId="NoSpacing">
    <w:name w:val="No Spacing"/>
    <w:uiPriority w:val="1"/>
    <w:qFormat/>
    <w:rsid w:val="00C019C6"/>
    <w:rPr>
      <w:rFonts w:eastAsia="Calibri"/>
      <w:sz w:val="22"/>
      <w:szCs w:val="22"/>
      <w:lang w:eastAsia="en-US"/>
    </w:rPr>
  </w:style>
  <w:style w:type="paragraph" w:customStyle="1" w:styleId="Level1">
    <w:name w:val="Level 1"/>
    <w:basedOn w:val="Normal"/>
    <w:link w:val="Level1Char"/>
    <w:qFormat/>
    <w:rsid w:val="005F65A0"/>
    <w:pPr>
      <w:numPr>
        <w:numId w:val="26"/>
      </w:numPr>
      <w:spacing w:after="240"/>
      <w:jc w:val="both"/>
      <w:outlineLvl w:val="0"/>
    </w:pPr>
    <w:rPr>
      <w:rFonts w:ascii="Verdana" w:eastAsia="Times New Roman" w:hAnsi="Verdana" w:cs="Times New Roman"/>
      <w:sz w:val="18"/>
      <w:szCs w:val="18"/>
      <w:lang w:eastAsia="zh-CN"/>
    </w:rPr>
  </w:style>
  <w:style w:type="paragraph" w:customStyle="1" w:styleId="Level2">
    <w:name w:val="Level 2"/>
    <w:basedOn w:val="Normal"/>
    <w:link w:val="Level2Char"/>
    <w:qFormat/>
    <w:rsid w:val="005F65A0"/>
    <w:pPr>
      <w:numPr>
        <w:ilvl w:val="1"/>
        <w:numId w:val="26"/>
      </w:numPr>
      <w:spacing w:after="240"/>
      <w:jc w:val="both"/>
      <w:outlineLvl w:val="1"/>
    </w:pPr>
    <w:rPr>
      <w:rFonts w:ascii="Verdana" w:eastAsia="Times New Roman" w:hAnsi="Verdana" w:cs="Times New Roman"/>
      <w:sz w:val="18"/>
      <w:szCs w:val="18"/>
      <w:lang w:eastAsia="zh-CN"/>
    </w:rPr>
  </w:style>
  <w:style w:type="paragraph" w:customStyle="1" w:styleId="Level3">
    <w:name w:val="Level 3"/>
    <w:basedOn w:val="Normal"/>
    <w:link w:val="Level3Char"/>
    <w:qFormat/>
    <w:rsid w:val="005F65A0"/>
    <w:pPr>
      <w:numPr>
        <w:ilvl w:val="2"/>
        <w:numId w:val="26"/>
      </w:numPr>
      <w:spacing w:after="240"/>
      <w:jc w:val="both"/>
      <w:outlineLvl w:val="2"/>
    </w:pPr>
    <w:rPr>
      <w:rFonts w:ascii="Verdana" w:eastAsia="Times New Roman" w:hAnsi="Verdana" w:cs="Times New Roman"/>
      <w:sz w:val="18"/>
      <w:szCs w:val="18"/>
      <w:lang w:eastAsia="zh-CN"/>
    </w:rPr>
  </w:style>
  <w:style w:type="paragraph" w:customStyle="1" w:styleId="Level4">
    <w:name w:val="Level 4"/>
    <w:basedOn w:val="Normal"/>
    <w:qFormat/>
    <w:rsid w:val="005F65A0"/>
    <w:pPr>
      <w:numPr>
        <w:ilvl w:val="3"/>
        <w:numId w:val="26"/>
      </w:numPr>
      <w:spacing w:after="240"/>
      <w:jc w:val="both"/>
      <w:outlineLvl w:val="3"/>
    </w:pPr>
    <w:rPr>
      <w:rFonts w:ascii="Verdana" w:eastAsia="Times New Roman" w:hAnsi="Verdana" w:cs="Times New Roman"/>
      <w:sz w:val="18"/>
      <w:szCs w:val="18"/>
      <w:lang w:eastAsia="zh-CN"/>
    </w:rPr>
  </w:style>
  <w:style w:type="paragraph" w:customStyle="1" w:styleId="Level5">
    <w:name w:val="Level 5"/>
    <w:basedOn w:val="Normal"/>
    <w:qFormat/>
    <w:rsid w:val="005F65A0"/>
    <w:pPr>
      <w:numPr>
        <w:ilvl w:val="4"/>
        <w:numId w:val="26"/>
      </w:numPr>
      <w:spacing w:after="240"/>
      <w:jc w:val="both"/>
      <w:outlineLvl w:val="4"/>
    </w:pPr>
    <w:rPr>
      <w:rFonts w:ascii="Verdana" w:eastAsia="Times New Roman" w:hAnsi="Verdana" w:cs="Times New Roman"/>
      <w:sz w:val="18"/>
      <w:szCs w:val="18"/>
      <w:lang w:eastAsia="zh-CN"/>
    </w:rPr>
  </w:style>
  <w:style w:type="character" w:customStyle="1" w:styleId="Level1asHeadingtext">
    <w:name w:val="Level 1 as Heading (text)"/>
    <w:rsid w:val="005F65A0"/>
    <w:rPr>
      <w:b/>
    </w:rPr>
  </w:style>
  <w:style w:type="character" w:customStyle="1" w:styleId="Level2Char">
    <w:name w:val="Level 2 Char"/>
    <w:link w:val="Level2"/>
    <w:locked/>
    <w:rsid w:val="005F65A0"/>
    <w:rPr>
      <w:rFonts w:ascii="Verdana" w:hAnsi="Verdana"/>
      <w:sz w:val="18"/>
      <w:szCs w:val="18"/>
      <w:lang w:eastAsia="zh-CN"/>
    </w:rPr>
  </w:style>
  <w:style w:type="character" w:customStyle="1" w:styleId="Level3Char">
    <w:name w:val="Level 3 Char"/>
    <w:link w:val="Level3"/>
    <w:rsid w:val="005F65A0"/>
    <w:rPr>
      <w:rFonts w:ascii="Verdana" w:hAnsi="Verdana"/>
      <w:sz w:val="18"/>
      <w:szCs w:val="18"/>
      <w:lang w:eastAsia="zh-CN"/>
    </w:rPr>
  </w:style>
  <w:style w:type="character" w:customStyle="1" w:styleId="Level1Char">
    <w:name w:val="Level 1 Char"/>
    <w:link w:val="Level1"/>
    <w:rsid w:val="005F65A0"/>
    <w:rPr>
      <w:rFonts w:ascii="Verdana" w:hAnsi="Verdana"/>
      <w:sz w:val="18"/>
      <w:szCs w:val="18"/>
      <w:lang w:eastAsia="zh-CN"/>
    </w:rPr>
  </w:style>
  <w:style w:type="paragraph" w:customStyle="1" w:styleId="Body2">
    <w:name w:val="Body 2"/>
    <w:basedOn w:val="Normal"/>
    <w:qFormat/>
    <w:rsid w:val="0055048E"/>
    <w:pPr>
      <w:tabs>
        <w:tab w:val="num" w:pos="1080"/>
      </w:tabs>
      <w:spacing w:after="240"/>
      <w:ind w:left="851" w:hanging="360"/>
      <w:jc w:val="both"/>
    </w:pPr>
    <w:rPr>
      <w:rFonts w:ascii="Verdana" w:eastAsia="Times New Roman" w:hAnsi="Verdana" w:cs="Times New Roman"/>
      <w:sz w:val="18"/>
      <w:szCs w:val="18"/>
      <w:lang w:eastAsia="zh-CN"/>
    </w:rPr>
  </w:style>
  <w:style w:type="paragraph" w:customStyle="1" w:styleId="Body">
    <w:name w:val="Body"/>
    <w:basedOn w:val="Normal"/>
    <w:link w:val="BodyChar"/>
    <w:qFormat/>
    <w:rsid w:val="0055048E"/>
    <w:pPr>
      <w:numPr>
        <w:numId w:val="27"/>
      </w:numPr>
      <w:tabs>
        <w:tab w:val="left" w:pos="1843"/>
        <w:tab w:val="left" w:pos="3119"/>
        <w:tab w:val="left" w:pos="4253"/>
      </w:tabs>
      <w:spacing w:after="240"/>
      <w:jc w:val="both"/>
    </w:pPr>
    <w:rPr>
      <w:rFonts w:ascii="Verdana" w:eastAsia="Times New Roman" w:hAnsi="Verdana" w:cs="Times New Roman"/>
      <w:sz w:val="18"/>
      <w:szCs w:val="18"/>
      <w:lang w:eastAsia="zh-CN"/>
    </w:rPr>
  </w:style>
  <w:style w:type="paragraph" w:customStyle="1" w:styleId="aDefinition">
    <w:name w:val="(a) Definition"/>
    <w:basedOn w:val="Body"/>
    <w:qFormat/>
    <w:rsid w:val="0055048E"/>
    <w:pPr>
      <w:numPr>
        <w:ilvl w:val="1"/>
      </w:numPr>
      <w:tabs>
        <w:tab w:val="clear" w:pos="851"/>
        <w:tab w:val="clear" w:pos="1843"/>
        <w:tab w:val="clear" w:pos="3119"/>
        <w:tab w:val="clear" w:pos="4253"/>
        <w:tab w:val="num" w:pos="1080"/>
      </w:tabs>
      <w:ind w:left="360" w:hanging="360"/>
    </w:pPr>
  </w:style>
  <w:style w:type="paragraph" w:customStyle="1" w:styleId="iDefinition">
    <w:name w:val="(i) Definition"/>
    <w:basedOn w:val="Body"/>
    <w:qFormat/>
    <w:rsid w:val="0055048E"/>
    <w:pPr>
      <w:numPr>
        <w:ilvl w:val="2"/>
      </w:numPr>
      <w:tabs>
        <w:tab w:val="clear" w:pos="1843"/>
        <w:tab w:val="clear" w:pos="3119"/>
        <w:tab w:val="clear" w:pos="4253"/>
        <w:tab w:val="num" w:pos="1080"/>
      </w:tabs>
      <w:ind w:left="360" w:hanging="360"/>
    </w:pPr>
  </w:style>
  <w:style w:type="character" w:styleId="FootnoteReference">
    <w:name w:val="footnote reference"/>
    <w:rsid w:val="0055048E"/>
    <w:rPr>
      <w:rFonts w:ascii="Tahoma" w:hAnsi="Tahoma"/>
      <w:b/>
      <w:color w:val="auto"/>
      <w:sz w:val="20"/>
      <w:u w:val="none"/>
      <w:vertAlign w:val="superscript"/>
    </w:rPr>
  </w:style>
  <w:style w:type="character" w:customStyle="1" w:styleId="CrossReference">
    <w:name w:val="Cross Reference"/>
    <w:qFormat/>
    <w:rsid w:val="0055048E"/>
    <w:rPr>
      <w:b/>
    </w:rPr>
  </w:style>
  <w:style w:type="character" w:customStyle="1" w:styleId="BodyChar">
    <w:name w:val="Body Char"/>
    <w:link w:val="Body"/>
    <w:locked/>
    <w:rsid w:val="0055048E"/>
    <w:rPr>
      <w:rFonts w:ascii="Verdana" w:hAnsi="Verdana"/>
      <w:sz w:val="18"/>
      <w:szCs w:val="18"/>
      <w:lang w:eastAsia="zh-CN"/>
    </w:rPr>
  </w:style>
  <w:style w:type="paragraph" w:styleId="BodyText2">
    <w:name w:val="Body Text 2"/>
    <w:basedOn w:val="Normal"/>
    <w:link w:val="BodyText2Char"/>
    <w:uiPriority w:val="99"/>
    <w:semiHidden/>
    <w:unhideWhenUsed/>
    <w:rsid w:val="002077A0"/>
    <w:pPr>
      <w:spacing w:after="120" w:line="480" w:lineRule="auto"/>
    </w:pPr>
  </w:style>
  <w:style w:type="character" w:customStyle="1" w:styleId="BodyText2Char">
    <w:name w:val="Body Text 2 Char"/>
    <w:basedOn w:val="DefaultParagraphFont"/>
    <w:link w:val="BodyText2"/>
    <w:uiPriority w:val="99"/>
    <w:semiHidden/>
    <w:rsid w:val="002077A0"/>
    <w:rPr>
      <w:rFonts w:ascii="Segoe UI" w:eastAsiaTheme="minorHAnsi" w:hAnsi="Segoe UI" w:cstheme="minorBidi"/>
      <w:sz w:val="22"/>
      <w:szCs w:val="22"/>
      <w:lang w:eastAsia="en-US"/>
    </w:rPr>
  </w:style>
  <w:style w:type="paragraph" w:styleId="PlainText">
    <w:name w:val="Plain Text"/>
    <w:basedOn w:val="Normal"/>
    <w:link w:val="PlainTextChar"/>
    <w:rsid w:val="002077A0"/>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2077A0"/>
    <w:rPr>
      <w:rFonts w:ascii="Courier New" w:hAnsi="Courier New"/>
      <w:lang w:eastAsia="en-US"/>
    </w:rPr>
  </w:style>
  <w:style w:type="paragraph" w:customStyle="1" w:styleId="Default">
    <w:name w:val="Default"/>
    <w:rsid w:val="002077A0"/>
    <w:pPr>
      <w:autoSpaceDE w:val="0"/>
      <w:autoSpaceDN w:val="0"/>
      <w:adjustRightInd w:val="0"/>
    </w:pPr>
    <w:rPr>
      <w:rFonts w:eastAsiaTheme="minorHAnsi" w:cs="Calibri"/>
      <w:color w:val="000000"/>
      <w:sz w:val="24"/>
      <w:szCs w:val="24"/>
      <w:lang w:eastAsia="en-US"/>
    </w:rPr>
  </w:style>
  <w:style w:type="paragraph" w:styleId="Revision">
    <w:name w:val="Revision"/>
    <w:hidden/>
    <w:uiPriority w:val="99"/>
    <w:semiHidden/>
    <w:rsid w:val="000B2005"/>
    <w:rPr>
      <w:rFonts w:asciiTheme="minorHAnsi" w:eastAsiaTheme="minorHAnsi" w:hAnsiTheme="minorHAnsi" w:cstheme="minorBidi"/>
      <w:kern w:val="2"/>
      <w:sz w:val="22"/>
      <w:szCs w:val="2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996772">
      <w:bodyDiv w:val="1"/>
      <w:marLeft w:val="0"/>
      <w:marRight w:val="0"/>
      <w:marTop w:val="0"/>
      <w:marBottom w:val="0"/>
      <w:divBdr>
        <w:top w:val="none" w:sz="0" w:space="0" w:color="auto"/>
        <w:left w:val="none" w:sz="0" w:space="0" w:color="auto"/>
        <w:bottom w:val="none" w:sz="0" w:space="0" w:color="auto"/>
        <w:right w:val="none" w:sz="0" w:space="0" w:color="auto"/>
      </w:divBdr>
    </w:div>
    <w:div w:id="224723065">
      <w:bodyDiv w:val="1"/>
      <w:marLeft w:val="0"/>
      <w:marRight w:val="0"/>
      <w:marTop w:val="0"/>
      <w:marBottom w:val="0"/>
      <w:divBdr>
        <w:top w:val="none" w:sz="0" w:space="0" w:color="auto"/>
        <w:left w:val="none" w:sz="0" w:space="0" w:color="auto"/>
        <w:bottom w:val="none" w:sz="0" w:space="0" w:color="auto"/>
        <w:right w:val="none" w:sz="0" w:space="0" w:color="auto"/>
      </w:divBdr>
    </w:div>
    <w:div w:id="398485050">
      <w:bodyDiv w:val="1"/>
      <w:marLeft w:val="0"/>
      <w:marRight w:val="0"/>
      <w:marTop w:val="0"/>
      <w:marBottom w:val="0"/>
      <w:divBdr>
        <w:top w:val="none" w:sz="0" w:space="0" w:color="auto"/>
        <w:left w:val="none" w:sz="0" w:space="0" w:color="auto"/>
        <w:bottom w:val="none" w:sz="0" w:space="0" w:color="auto"/>
        <w:right w:val="none" w:sz="0" w:space="0" w:color="auto"/>
      </w:divBdr>
    </w:div>
    <w:div w:id="1368069268">
      <w:bodyDiv w:val="1"/>
      <w:marLeft w:val="0"/>
      <w:marRight w:val="0"/>
      <w:marTop w:val="0"/>
      <w:marBottom w:val="0"/>
      <w:divBdr>
        <w:top w:val="none" w:sz="0" w:space="0" w:color="auto"/>
        <w:left w:val="none" w:sz="0" w:space="0" w:color="auto"/>
        <w:bottom w:val="none" w:sz="0" w:space="0" w:color="auto"/>
        <w:right w:val="none" w:sz="0" w:space="0" w:color="auto"/>
      </w:divBdr>
      <w:divsChild>
        <w:div w:id="467625017">
          <w:marLeft w:val="0"/>
          <w:marRight w:val="0"/>
          <w:marTop w:val="0"/>
          <w:marBottom w:val="0"/>
          <w:divBdr>
            <w:top w:val="none" w:sz="0" w:space="0" w:color="auto"/>
            <w:left w:val="none" w:sz="0" w:space="0" w:color="auto"/>
            <w:bottom w:val="none" w:sz="0" w:space="0" w:color="auto"/>
            <w:right w:val="none" w:sz="0" w:space="0" w:color="auto"/>
          </w:divBdr>
          <w:divsChild>
            <w:div w:id="779488988">
              <w:marLeft w:val="0"/>
              <w:marRight w:val="0"/>
              <w:marTop w:val="0"/>
              <w:marBottom w:val="0"/>
              <w:divBdr>
                <w:top w:val="none" w:sz="0" w:space="0" w:color="auto"/>
                <w:left w:val="none" w:sz="0" w:space="0" w:color="auto"/>
                <w:bottom w:val="none" w:sz="0" w:space="0" w:color="auto"/>
                <w:right w:val="none" w:sz="0" w:space="0" w:color="auto"/>
              </w:divBdr>
              <w:divsChild>
                <w:div w:id="834489998">
                  <w:marLeft w:val="0"/>
                  <w:marRight w:val="0"/>
                  <w:marTop w:val="0"/>
                  <w:marBottom w:val="0"/>
                  <w:divBdr>
                    <w:top w:val="none" w:sz="0" w:space="0" w:color="auto"/>
                    <w:left w:val="none" w:sz="0" w:space="0" w:color="auto"/>
                    <w:bottom w:val="none" w:sz="0" w:space="0" w:color="auto"/>
                    <w:right w:val="none" w:sz="0" w:space="0" w:color="auto"/>
                  </w:divBdr>
                  <w:divsChild>
                    <w:div w:id="1487362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4325764">
              <w:marLeft w:val="0"/>
              <w:marRight w:val="0"/>
              <w:marTop w:val="0"/>
              <w:marBottom w:val="0"/>
              <w:divBdr>
                <w:top w:val="none" w:sz="0" w:space="0" w:color="auto"/>
                <w:left w:val="none" w:sz="0" w:space="0" w:color="auto"/>
                <w:bottom w:val="none" w:sz="0" w:space="0" w:color="auto"/>
                <w:right w:val="none" w:sz="0" w:space="0" w:color="auto"/>
              </w:divBdr>
              <w:divsChild>
                <w:div w:id="2056345379">
                  <w:marLeft w:val="0"/>
                  <w:marRight w:val="0"/>
                  <w:marTop w:val="0"/>
                  <w:marBottom w:val="0"/>
                  <w:divBdr>
                    <w:top w:val="none" w:sz="0" w:space="0" w:color="auto"/>
                    <w:left w:val="none" w:sz="0" w:space="0" w:color="auto"/>
                    <w:bottom w:val="none" w:sz="0" w:space="0" w:color="auto"/>
                    <w:right w:val="none" w:sz="0" w:space="0" w:color="auto"/>
                  </w:divBdr>
                  <w:divsChild>
                    <w:div w:id="1767337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6409557">
          <w:marLeft w:val="0"/>
          <w:marRight w:val="0"/>
          <w:marTop w:val="0"/>
          <w:marBottom w:val="0"/>
          <w:divBdr>
            <w:top w:val="none" w:sz="0" w:space="0" w:color="auto"/>
            <w:left w:val="none" w:sz="0" w:space="0" w:color="auto"/>
            <w:bottom w:val="none" w:sz="0" w:space="0" w:color="auto"/>
            <w:right w:val="none" w:sz="0" w:space="0" w:color="auto"/>
          </w:divBdr>
          <w:divsChild>
            <w:div w:id="593704466">
              <w:marLeft w:val="0"/>
              <w:marRight w:val="0"/>
              <w:marTop w:val="0"/>
              <w:marBottom w:val="0"/>
              <w:divBdr>
                <w:top w:val="none" w:sz="0" w:space="0" w:color="auto"/>
                <w:left w:val="none" w:sz="0" w:space="0" w:color="auto"/>
                <w:bottom w:val="none" w:sz="0" w:space="0" w:color="auto"/>
                <w:right w:val="none" w:sz="0" w:space="0" w:color="auto"/>
              </w:divBdr>
            </w:div>
          </w:divsChild>
        </w:div>
        <w:div w:id="2065131739">
          <w:marLeft w:val="0"/>
          <w:marRight w:val="0"/>
          <w:marTop w:val="0"/>
          <w:marBottom w:val="0"/>
          <w:divBdr>
            <w:top w:val="none" w:sz="0" w:space="0" w:color="auto"/>
            <w:left w:val="none" w:sz="0" w:space="0" w:color="auto"/>
            <w:bottom w:val="none" w:sz="0" w:space="0" w:color="auto"/>
            <w:right w:val="none" w:sz="0" w:space="0" w:color="auto"/>
          </w:divBdr>
          <w:divsChild>
            <w:div w:id="4095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5381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oter" Target="footer4.xml"/><Relationship Id="rId10" Type="http://schemas.openxmlformats.org/officeDocument/2006/relationships/styles" Target="styl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5.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tns:customPropertyEditors xmlns:tns="http://schemas.microsoft.com/office/2006/customDocumentInformationPanel">
  <tns:showOnOpen>false</tns:showOnOpen>
  <tns:defaultPropertyEditorNamespace>Standard properties</tns:defaultPropertyEditorNamespace>
</tns:customPropertyEditors>
</file>

<file path=customXml/item2.xml><?xml version="1.0" encoding="utf-8"?>
<ns30:Source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ns18="urn:schemas-microsoft-com:office:excel"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3.xml><?xml version="1.0" encoding="utf-8"?>
<cdm:cachedDataManifest xmlns:cdm="http://schemas.microsoft.com/2004/VisualStudio/Tools/Applications/CachedDataManifest.xsd" cdm:revision="1"/>
</file>

<file path=customXml/item4.xml><?xml version="1.0" encoding="utf-8"?>
<ct:contentTypeSchema xmlns:ct="http://schemas.microsoft.com/office/2006/metadata/contentType" xmlns:ma="http://schemas.microsoft.com/office/2006/metadata/properties/metaAttributes" ct:_="" ma:_="" ma:contentTypeName="Document" ma:contentTypeID="0x010100DBCF0AF8CCA295429E0783B2D20827B8" ma:contentTypeVersion="6" ma:contentTypeDescription="Create a new document." ma:contentTypeScope="" ma:versionID="6aedf1305195272343b0eedc346ff1cb">
  <xsd:schema xmlns:xsd="http://www.w3.org/2001/XMLSchema" xmlns:xs="http://www.w3.org/2001/XMLSchema" xmlns:p="http://schemas.microsoft.com/office/2006/metadata/properties" xmlns:ns2="7844f4b6-ba50-4d50-9424-349bcfcb8633" xmlns:ns3="baa4bf13-ca78-4c6e-8112-8fc124e87f72" xmlns:ns4="72c0292c-f829-4c63-a507-3e73a6ff0a98" xmlns:ns5="5abd86a6-40e2-4a55-b9e8-271ce0bba592" targetNamespace="http://schemas.microsoft.com/office/2006/metadata/properties" ma:root="true" ma:fieldsID="7424460e1d391ad88a5e8c21441415dd" ns2:_="" ns3:_="" ns4:_="" ns5:_="">
    <xsd:import namespace="7844f4b6-ba50-4d50-9424-349bcfcb8633"/>
    <xsd:import namespace="baa4bf13-ca78-4c6e-8112-8fc124e87f72"/>
    <xsd:import namespace="72c0292c-f829-4c63-a507-3e73a6ff0a98"/>
    <xsd:import namespace="5abd86a6-40e2-4a55-b9e8-271ce0bba592"/>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2:MediaServiceDateTaken" minOccurs="0"/>
                <xsd:element ref="ns2:MediaServiceAutoTags" minOccurs="0"/>
                <xsd:element ref="ns2:MediaServiceOCR" minOccurs="0"/>
                <xsd:element ref="ns3:SharedWithUsers" minOccurs="0"/>
                <xsd:element ref="ns3:SharedWithDetails" minOccurs="0"/>
                <xsd:element ref="ns2:MediaServiceLocation" minOccurs="0"/>
                <xsd:element ref="ns2:MediaServiceAutoKeyPoints" minOccurs="0"/>
                <xsd:element ref="ns2:MediaServiceKeyPoints" minOccurs="0"/>
                <xsd:element ref="ns2:MediaLengthInSeconds" minOccurs="0"/>
                <xsd:element ref="ns2:MediaServiceObjectDetectorVersions" minOccurs="0"/>
                <xsd:element ref="ns2:MediaServiceSearchProperties" minOccurs="0"/>
                <xsd:element ref="ns4: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44f4b6-ba50-4d50-9424-349bcfcb86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a4bf13-ca78-4c6e-8112-8fc124e87f72"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c0292c-f829-4c63-a507-3e73a6ff0a98" elementFormDefault="qualified">
    <xsd:import namespace="http://schemas.microsoft.com/office/2006/documentManagement/types"/>
    <xsd:import namespace="http://schemas.microsoft.com/office/infopath/2007/PartnerControls"/>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5acfaaec-c0b5-444f-b194-f67401ef153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abd86a6-40e2-4a55-b9e8-271ce0bba592"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4d20e965-14a8-4898-99c5-1dcee1b7dc50}" ma:internalName="TaxCatchAll" ma:showField="CatchAllData" ma:web="5abd86a6-40e2-4a55-b9e8-271ce0bba59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72c0292c-f829-4c63-a507-3e73a6ff0a98">
      <Terms xmlns="http://schemas.microsoft.com/office/infopath/2007/PartnerControls"/>
    </lcf76f155ced4ddcb4097134ff3c332f>
    <TaxCatchAll xmlns="5abd86a6-40e2-4a55-b9e8-271ce0bba592"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haredContentType xmlns="Microsoft.SharePoint.Taxonomy.ContentTypeSync" SourceId="5acfaaec-c0b5-444f-b194-f67401ef1536" ContentTypeId="0x0101" PreviousValue="false"/>
</file>

<file path=customXml/item8.xml><?xml version="1.0" encoding="utf-8"?>
<n-document xmlns:xsd="http://www.w3.org/2001/XMLSchema" xmlns:xsi="http://www.w3.org/2001/XMLSchema-instance" guid="0" synced="true" validated="true">
  <n-docbody>
    <standard.doc precedenttype="agreement">
      <prelim>
        <product.name>product.name0</product.name>
        <title>Supply of goods agreement: short form (with contract details cover sheet; pro-customer)</title>
        <author>
          <link href="http://uk.practicallaw.com/about/our-team/uk-commercial" style="ACTLinkURL">
            <ital>Practical Law Commercial</ital>
          </link>
        </author>
        <resource.type>Standard documents</resource.type>
        <juris>juris0</juris>
        <juris>juris1</juris>
      </prelim>
      <abstract>
        <para>
          <paratext>A short form agreement for the supply of goods, drafted from the customer's perspective, with key commercial details listed in a contract details cover sheet at the front of the agreement. It is intended for use in business-to-business transactions and is not suitable for use in consumer transactions.</paratext>
        </para>
        <para>
          <paratext>NOTE: This is a short form agreement and as such it does not incorporate the full range of customer-protection provisions that are generally included in a longer form agreement. Accordingly, this document should be read in conjunction with its integrated drafting notes and reference should be made to the long form supply of goods agreement (pro-customer) as appropriate.</paratext>
        </para>
      </abstract>
      <toc.identifier hasToc="false"/>
      <body>
        <preamble>
          <drafting.note id="a107629" jurisdiction="">
            <head align="left" preservecase="true">
              <headtext>About this document</headtext>
            </head>
            <division id="a000003" level="1">
              <para>
                <paratext>In the interests of producing a short form sale of goods agreement, we have omitted or shortened various clauses that would usually be included in a longer version of this agreement. You will need to assess whether this is appropriate, given the context of the particular transaction you are dealing with. This is a question of fact that can only be answered by a draftsman with proper knowledge of the facts, structure, and risk profile of the transaction.</paratext>
              </para>
            </division>
            <division id="a869956" level="1">
              <head align="left" preservecase="true">
                <headtext>When might a short form agreement be appropriate?</headtext>
              </head>
              <para>
                <paratext>A short form agreement is generally considered most appropriate for low risk transactions. In assessing whether it is appropriate to use a short form agreement, we suggest that relevant factors to consider include:</paratext>
              </para>
              <list type="bulleted">
                <list.item>
                  <para>
                    <paratext>
                      <bold>The type of transaction.</bold>
                       Is it a routine transaction where the risks are known and assessed as not justifying the time and expense of negotiating a long form agreement?
                    </paratext>
                  </para>
                </list.item>
                <list.item>
                  <para>
                    <paratext>
                      <bold>The nature and value of the goods.</bold>
                       Are the goods of a low value? Are they unique or can they be easily sourced elsewhere? Are they an essential component in the manufacturing process? Does some aspect of the goods make them higher risk or inherently dangerous?
                    </paratext>
                  </para>
                </list.item>
                <list.item>
                  <para>
                    <paratext>
                      <bold>The buyer's risk profile.</bold>
                       What level of risk is the customer willing to accept and what risks does it face?
                    </paratext>
                  </para>
                </list.item>
                <list.item>
                  <para>
                    <paratext>
                      <bold>The budget for negotiations.</bold>
                       Is there a limited budget for legal and professional fees?
                    </paratext>
                  </para>
                </list.item>
                <list.item>
                  <para>
                    <paratext>
                      <bold>The transaction timetable.</bold>
                       Is there sufficient time to negotiate a long form agreement?
                    </paratext>
                  </para>
                </list.item>
              </list>
            </division>
            <division id="a787097" level="1">
              <head align="left" preservecase="true">
                <headtext>Drawbacks of using a short form agreement</headtext>
              </head>
              <para>
                <paratext>A short form supply of goods agreement will, by its nature, not incorporate as full a range of buyer-protection provisions as a longer form supply of goods agreement. Users of this document should therefore consider carefully whether a short form agreement is appropriate in the context of the particular transaction they are working on.</paratext>
              </para>
              <para>
                <paratext>
                  Even if confident that a short form agreement is suitable for a particular transaction, we advise that you have regard to a long form supply of goods agreement when drafting (see 
                  <internal.reference refid="a227623">Drafting note, Alternative agreements</internal.reference>
                  ). If there are aspects of the transaction that are of particular importance or concern to the customer that are not fully addressed in this short form document, relevant provisions from the long form agreement should of course be included.
                </paratext>
              </para>
            </division>
            <division id="a383085" level="1">
              <head align="left" preservecase="true">
                <headtext>Omitted or shortened clauses</headtext>
              </head>
              <division id="a566834" level="2">
                <head align="left" preservecase="true">
                  <headtext>Omitted clauses</headtext>
                </head>
                <para>
                  <paratext>Certain pro-customer clauses have been omitted from this agreement, including the following clauses:</paratext>
                </para>
                <list type="bulleted">
                  <list.item>
                    <para>
                      <paratext>
                        <bold>Forecasts.</bold>
                         Although mainly for the supplier's benefit, a customer can use a forecast clause in conjunction with wording that commits the supplier to commit to meeting the customer's forecasted demands for goods. This can be a good fallback position if the supplier pushes back on committing to meeting all orders the customer might submit. See clause 3 of 
                        <link anchor="a98735" href="2-203-2381" style="ACTLinkPLCtoPLC">
                          <ital>Standard document, Supply of goods agreement (pro-customer)</ital>
                        </link>
                        .
                      </paratext>
                    </para>
                  </list.item>
                  <list.item>
                    <para>
                      <paratext>
                        <bold>Expert determination.</bold>
                         This short form agreement omits a mechanism for referring technical disputes about the goods' condition to an expert. See clause 12 of 
                        <link anchor="a674076" href="2-203-2381" style="ACTLinkPLCtoPLC">
                          <ital>Standard document, Supply of goods agreement (pro-customer)</ital>
                        </link>
                        .
                      </paratext>
                    </para>
                  </list.item>
                  <list.item>
                    <para>
                      <paratext>
                        <bold>Further assurance.</bold>
                         This short form agreement for a low risk transaction does not include the boilerplate provision obliging the parties to carry out any additional acts necessary to give effect to the contract. For additional information see 
                        <link href="9-107-3816" style="ACTLinkPLCtoPLC">
                          <ital>Standard clause, Further assurance</ital>
                        </link>
                        .
                      </paratext>
                    </para>
                  </list.item>
                  <list.item>
                    <para>
                      <paratext>
                        <bold>Counterparts.</bold>
                         This short form agreement anticipates that both parties will sign the same agreement. If separate copies of the agreement are to be signed with each copy considered as an original a counterparts clause should be included. For additional information see 
                        <link href="1-107-3844" style="ACTLinkPLCtoPLC">
                          <ital>Standard clause, Counterparts</ital>
                        </link>
                        .
                      </paratext>
                    </para>
                  </list.item>
                  <list.item>
                    <para>
                      <paratext>
                        <bold>Multi-tiered dispute resolution procedure. </bold>
                        The short form agreement envisages that disputes will be determined through the normal court system. The multi-tiered dispute resolution procedure sets out a less formal process, including negotiation and mediation, which may be used before or alongside court of arbitration proceedings. For additional information see 
                        <link href="3-369-3959" style="ACTLinkPLCtoPLC">
                          <ital>Standard clause, Multi-tiered dispute resolution procedure</ital>
                        </link>
                        .
                      </paratext>
                    </para>
                  </list.item>
                </list>
                <para>
                  <paratext>
                    Note that, as this agreement is drafted from the customer's perspective, we have not listed omitted clauses that favour the supplier. For a pro-supplier agreement see 
                    <link href="7-205-6039" style="ACTLinkPLCtoPLC">
                      <ital>Standard document, Supply of goods agreement (pro-supplier)</ital>
                    </link>
                    .
                  </paratext>
                </para>
              </division>
              <division id="a391941" level="2">
                <head align="left" preservecase="true">
                  <headtext>Shortened clauses</headtext>
                </head>
                <para>
                  <paratext>The following clauses have been significantly shortened. The drafting notes to the clauses link to more extensive drafting and a discussion of the relevant provisions:</paratext>
                </para>
                <list type="bulleted">
                  <list.item>
                    <para>
                      <paratext>
                        <bold>Interpretation </bold>
                        (
                        <internal.reference refid="a783945">clause 1</internal.reference>
                        ).
                      </paratext>
                    </para>
                  </list.item>
                  <list.item>
                    <para>
                      <paratext>
                        <bold>Indemnity </bold>
                        (
                        <internal.reference refid="a627441">clause 10</internal.reference>
                        ).
                      </paratext>
                    </para>
                  </list.item>
                  <list.item>
                    <para>
                      <paratext>
                        <bold>Insurance</bold>
                         (
                        <internal.reference refid="a356983">clause 11</internal.reference>
                        ).
                      </paratext>
                    </para>
                  </list.item>
                  <list.item>
                    <para>
                      <paratext>
                        <bold>Termination</bold>
                         (
                        <internal.reference refid="a518625">clause 13</internal.reference>
                        ).
                      </paratext>
                    </para>
                  </list.item>
                  <list.item>
                    <para>
                      <paratext>
                        <bold>General </bold>
                        (
                        <internal.reference refid="a325829">clause 14</internal.reference>
                        ).
                      </paratext>
                    </para>
                  </list.item>
                </list>
              </division>
            </division>
            <division id="a227623" level="1">
              <head align="left" preservecase="true">
                <headtext>Alternative agreements</headtext>
              </head>
              <para>
                <paratext>
                  For a fuller pro-customer agreement for the supply of goods, see 
                  <link href="2-203-2381" style="ACTLinkPLCtoPLC">
                    <ital>Standard document, Supply of goods agreement (pro-customer)</ital>
                  </link>
                  <ital>.</ital>
                </paratext>
              </para>
            </division>
            <division id="a134006" level="1">
              <head align="left" preservecase="true">
                <headtext>Drafting assumptions</headtext>
              </head>
              <para>
                <paratext>This agreement is drafted on the following assumptions:</paratext>
              </para>
              <list type="bulleted">
                <list.item>
                  <para>
                    <paratext>
                      <bold>Ongoing supply of goods.</bold>
                       The agreement envisages the ongoing supply of goods throughout the term of the agreement.
                    </paratext>
                  </para>
                </list.item>
                <list.item>
                  <para>
                    <paratext>
                      <bold>Goods only.</bold>
                       No services will be provided under the agreement, meaning that 
                      <link href="3-507-0623" style="ACTLinkPLCtoPLC">
                        <ital>Supply of Goods and Services Act 1982</ital>
                      </link>
                       will not apply.
                    </paratext>
                  </para>
                </list.item>
                <list.item>
                  <para>
                    <paratext>
                      <bold>B2B. </bold>
                      The parties are dealing with each other in the course of their respective businesses, meaning that the UK rules protecting consumers will not apply. Note that this agreement should not be used in a business-to-consumer transaction.
                    </paratext>
                  </para>
                </list.item>
                <list.item>
                  <para>
                    <paratext>
                      <bold>UK companies.</bold>
                       The customer and supplier are private companies incorporated in England and Wales.
                    </paratext>
                  </para>
                </list.item>
                <list.item>
                  <para>
                    <paratext>
                      <bold>English law. </bold>
                      The contract is subject to English law.
                    </paratext>
                  </para>
                </list.item>
              </list>
            </division>
            <division id="a668737" level="1">
              <head align="left" preservecase="true">
                <headtext>Legal issues</headtext>
              </head>
              <para>
                <paratext>
                  For a general discussion of issues relating to supply of goods contracts see, 
                  <link href="0-107-3646" style="ACTLinkPLCtoPLC">
                    <ital>Practice note , Supply of goods contracts: overview</ital>
                  </link>
                </paratext>
              </para>
              <division id="a291223" level="2">
                <head align="left" preservecase="true">
                  <headtext>Application of UCTA</headtext>
                </head>
                <para>
                  <paratext>
                    Because the structure of the agreement gives the impression that the Conditions may not be altered, it may be inferred that the parties are contracting on the customer's written standard terms for the purposes of the Unfair Contract Terms Act 1977 (UCTA). The major consequence of this is that, in addition to the UCTA controls that apply to bespoke agreements, a provision in business-to-business standard terms that limits the customer's liability for breach of contract is subject to the reasonableness test set out in section 11 of UCTA (UCTA reasonableness test), pursuant to 
                    <link href="5-505-8743" style="ACTLinkPLCtoPLC">
                      <ital>section 3</ital>
                    </link>
                     of UCTA. This may be relevant, where a provision seeks to restrict a party's liability for non-performance, for example, where preconditions are imposed for claiming a remedy or where set-off is one sided.
                  </paratext>
                </para>
                <para>
                  <paratext>
                    For more information, see 
                    <link anchor="a432939" href="5-386-8420" style="ACTLinkPLCtoPLC">
                      <ital>Practice note, Drafting standard terms and conditions for the supply of goods: Limiting or excluding liability in standard terms</ital>
                    </link>
                    .
                  </paratext>
                </para>
                <para>
                  <paratext>
                    For more information on limiting liability generally, see 
                    <link href="2-520-5359" style="ACTLinkPLCtoPLC">
                      <ital>Practice notes, Limiting liability: drafting and negotiating</ital>
                    </link>
                     and 
                    <link href="9-617-5230" style="ACTLinkPLCtoPLC">
                      <ital>Limiting liability: statutory and common law controls on limitation clauses</ital>
                    </link>
                    .
                  </paratext>
                </para>
              </division>
            </division>
            <division id="a454651" level="1">
              <head align="left" preservecase="true">
                <headtext>Brexit</headtext>
              </head>
              <para>
                <paratext>On 29 March 2017, the UK government gave formal notice of the UK's intention to leave the EU under Article 50(2) of the Treaty on the European Union. The direct legal implications of the UK leaving the EU for supply of goods contracts are unclear. The current legal framework will not change until the exit negotiations between the UK and the EU are finalised. However, the UK's exit may affect existing laws on the supply of goods. Areas that may be subject to change include product liability and labelling, and VAT.</paratext>
              </para>
              <para>
                <paratext>
                  For more information on Brexit in the context of commercial agreements, see 
                  <link href="https://uk.practicallaw.thomsonreuters.com/w-004-3766?originationContext=document&amp;amp;transitionType=DocumentItem&amp;amp;contextData=%28sc.Default%29" style="ACTLinkURL">
                    <ital>Practice note, Brexit: implications for commercial law</ital>
                  </link>
                  , and 
                  <link href="https://uk.practicallaw.thomsonreuters.com/w-012-9367?originationContext=document&amp;amp;transitionType=DocumentItem&amp;amp;contextData=%28sc.Default%29" style="ACTLinkURL">
                    <ital>Practice note, Brexit: effect on commercial contracts</ital>
                  </link>
                  .
                </paratext>
              </para>
              <para>
                <paratext>
                  From a drafting perspective, some standard provisions may need to be adapted in light of the UK's impending exit from the EU. Parties may also wish to provide for situations in which Brexit affects their ability to perform or their costs of performing the contract: see 
                  <internal.reference refid="a446729">Drafting note, Brexit clauses</internal.reference>
                  .
                </paratext>
              </para>
              <division id="a446729" level="2">
                <head align="left" preservecase="true">
                  <headtext>Brexit clauses</headtext>
                </head>
                <para>
                  <paratext>A "Brexit clause" aims to mitigate the adverse effect of Brexit on the contract, by triggering some change in the parties' rights and obligations if the legal and business environment changes.</paratext>
                </para>
                <para>
                  <paratext>Drafters of supply of goods agreements will need to consider whether Brexit might have an adverse impact on the contract. If so, will the draft contract give enough protection, or is a bespoke Brexit clause needed? For example, regarding price, the drafter might ask themselves:</paratext>
                </para>
                <list type="bulleted">
                  <list.item>
                    <para>
                      <paratext>Should Brexit trigger a price review?</paratext>
                    </para>
                  </list.item>
                  <list.item>
                    <para>
                      <paratext>Which index (if any) will be most appropriate to measure post-Brexit price increases?</paratext>
                    </para>
                  </list.item>
                  <list.item>
                    <para>
                      <paratext>Should Brexit trigger a right to terminate or some other consequence?</paratext>
                    </para>
                  </list.item>
                </list>
                <para>
                  <paratext>The drafter may conclude that the party for whom they act can rely on the price review and termination clauses already in the draft agreement. Alternatively, having identified specific Brexit risks, the drafter may recommend that the parties define Brexit trigger events and consequences of a change in the economics or performance of the contract.</paratext>
                </para>
                <para>
                  <paratext>
                    Which approach the parties should take can only be assessed by the drafter with an understanding of the transaction and the Brexit risks involved. For a discussion of the key issues to consider, and examples of long and short form Brexit clauses, see 
                    <link href="w-005-3555" style="ACTLinkPLCtoPLC">
                      <ital>Practice note, Drafting for Brexit: Brexit clauses</ital>
                    </link>
                    .
                  </paratext>
                </para>
                <para>
                  <paratext>We are monitoring the progress of Brexit and will update our materials to reflect new developments as and when appropriate.</paratext>
                </para>
              </division>
            </division>
            <division id="a753206" level="1">
              <head align="left" preservecase="true">
                <headtext>Document structure</headtext>
              </head>
              <para>
                <paratext>The document is made up of the following parts:</paratext>
              </para>
              <list type="bulleted">
                <list.item>
                  <para>
                    <paratext>
                      <bold>Contract Details.</bold>
                       At the front of the document is a cover sheet entitled "Contract Details", which, when completed, will contain the key variable terms. In addition:
                    </paratext>
                  </para>
                  <list type="bulleted">
                    <list.item>
                      <para>
                        <paratext>It provides a quick overview of key terms and should make it easier to prepare the document.</paratext>
                      </para>
                    </list.item>
                    <list.item>
                      <para>
                        <paratext>It allows those negotiating the commercial terms to insert these at the front, leaving the main body of the agreement containing the legal terms unchanged.</paratext>
                      </para>
                    </list.item>
                    <list.item>
                      <para>
                        <paratext>It may perhaps give the impression (to the customer's benefit) that the other terms are not to be changed.</paratext>
                      </para>
                    </list.item>
                  </list>
                </list.item>
              </list>
              <list type="bulleted">
                <list.item>
                  <para>
                    <paratext>
                      <bold>Conditions.</bold>
                       The main terms of the agreement are in the Conditions to which the Contract Details cover sheet is attached. The Contract Details has a section for recording any agreed amendments to the Conditions.
                    </paratext>
                  </para>
                </list.item>
                <list.item>
                  <para>
                    <paratext>
                      <bold>Mandatory Policies (optional)</bold>
                      . The customer may have a policy that certain mandatory terms must be incorporated into every agreement, for example in relation to anti-slavery and human trafficking, data processing, security, ethics and anti-bribery measures. This agreement envisages any such terms being set out in 
                      <internal.reference refid="a397522">Schedule 2</internal.reference>
                      . 
                      <internal.reference refid="a1055690">clause 12.1(b)</internal.reference>
                       obliges the supplier to comply with these terms. The terminology can be adapted to that used by the customer, for example "Mandatory Conditions" or "Mandatory Terms".
                    </paratext>
                  </para>
                </list.item>
                <list.item>
                  <para>
                    <paratext>
                      <bold>Additional Schedules (optional).</bold>
                       The agreement allows for the incorporation of further schedules. It envisages the prices and specification of the goods potentially being set out in schedules.
                    </paratext>
                  </para>
                </list.item>
              </list>
              <para>
                <paratext>
                  The Contract Details, Conditions, and any applicable Mandatory Policies and additional Schedules are incorporated into the agreement by the wording in paragraph 1 at the bottom of the table on the cover sheet. The priority of the various parts making up the Contract is set out in paragraph 2, followed by the signature block. For more information about priority and conflicting provisions, see the integrated drafting notes to 
                  <link href="7-107-3836" style="ACTLinkPLCtoPLC">
                    <ital>Standard clause, Conflict</ital>
                  </link>
                  <ital>.</ital>
                </paratext>
              </para>
              <para>
                <paratext>Ensure that there is a page break between the Contract Details and the Conditions.</paratext>
              </para>
            </division>
          </drafting.note>
          <drafting.note id="a352164" jurisdiction="">
            <head align="left" preservecase="true">
              <headtext>Date</headtext>
            </head>
            <division id="a000004" level="1">
              <para>
                <paratext>The contract should be dated the day the last party signs it.</paratext>
              </para>
            </division>
          </drafting.note>
          <drafting.note id="a935791" jurisdiction="">
            <head align="left" preservecase="true">
              <headtext>Customer's address</headtext>
            </head>
            <division id="a000005" level="1">
              <para>
                <paratext>As the customer is a company insert its registered address.</paratext>
              </para>
            </division>
            <division id="a338430" level="1">
              <head align="left" preservecase="true">
                <headtext>Customer's representative</headtext>
              </head>
              <para>
                <paratext>The Customer's Representative is not referred to in the Conditions. However, for contract management it may be useful to set out the information here.</paratext>
              </para>
            </division>
            <division id="a360930" level="1">
              <head align="left" preservecase="true">
                <headtext>Supplier's address</headtext>
              </head>
              <para>
                <paratext>As the supplier is a company insert its registered address.</paratext>
              </para>
            </division>
            <division id="a969951" level="1">
              <head align="left" preservecase="true">
                <headtext>Supplier's representative</headtext>
              </head>
              <para>
                <paratext>The supplier's representative is not referred to in the Conditions. However, for contract management purposes it may be useful to set out the contact details here.</paratext>
              </para>
            </division>
            <division id="a842862" level="1">
              <head align="left" preservecase="true">
                <headtext>Delivery Location</headtext>
              </head>
              <para>
                <paratext>We have assumed for drafting purposes that the supplier will deliver goods to the customer's premises.</paratext>
              </para>
            </division>
            <division id="a1017858" level="1">
              <head align="left" preservecase="true">
                <headtext>Price</headtext>
              </head>
              <para>
                <paratext>The price to be paid for the goods should be specified, or the manner by which it will be fixed should be set out, for example, by reference to the supplier's price list at the commencement date. If the Contract is to continue for more than a year, a mechanism for increasing the price will be needed. For example, the price could be the supplier's price list in force at the commencement of date, or, for any renewal term, the price list in force at the anniversary of the commencement date.</paratext>
              </para>
            </division>
            <division id="a456014" level="1">
              <head align="left" preservecase="true">
                <headtext>Specification (optional)</headtext>
              </head>
              <para>
                <paratext>A specification will not always be needed. If used, it will allow the parties to detail the precise requirements for the goods, including any business or regulatory requirements and its requirements on design, quality, performance, appearance and durability. The specification will form part of the description of the goods and give the customer the right to reject goods that do not conform to the specification. If the specification is detailed, it may need to be attached as an additional schedule to the contract.</paratext>
              </para>
            </division>
            <division id="a1000444" level="1">
              <head align="left" preservecase="true">
                <headtext>Special terms (optional)</headtext>
              </head>
              <para>
                <paratext>This document envisages that, if the parties wish to amend the Conditions, they will not amend the text of the Conditions, but vary them via the mechanism of special terms. Any amendments can be detailed in the box opposite the words "Special terms" using the optional text as appropriate for when a clause is deleted, added or amended.</paratext>
              </para>
              <para>
                <paratext>If the changes are lengthy they could be set out in an additional schedule. If there are no special terms then delete this row of the table and the reference to "Special terms".</paratext>
              </para>
            </division>
            <division id="a685752" level="1">
              <head align="left" preservecase="true">
                <headtext>Termination date</headtext>
              </head>
              <para>
                <paratext>The Termination date is not referred to in the Conditions. However, for contract management it may be useful to set out the information here</paratext>
              </para>
            </division>
          </drafting.note>
          <drafting.note id="a879293" jurisdiction="">
            <head align="left" preservecase="true">
              <headtext>Priority of documents</headtext>
            </head>
            <division id="a000006" level="1">
              <para>
                <paratext>Paragraph 2 sets out the order of precedence of the various documents, in the event of conflicts between them. You should check that the order proposed is correct for your contract. In any event, the documents should be closely scrutinised and amended to resolve any conflicts that can be identified in advance.</paratext>
              </para>
              <para>
                <paratext>A court will, insofar as possible, read the documents as complementing each other and only resort to the order of precedence in the case of a clear and irreconcilable discrepancy. In addition, inconsistencies will be considered by looking at conflicting obligations, rather than whole clauses: a higher priority clause will only take precedence over a lower priority one to the extent of the inconsistency.</paratext>
              </para>
              <para>
                <paratext>
                  For more information on interpretation of contracts, see 
                  <link href="3-508-7082" style="ACTLinkPLCtoPLC">
                    <ital>Practice note, Contracts: interpretation</ital>
                  </link>
                  .
                </paratext>
              </para>
            </division>
          </drafting.note>
          <drafting.note id="a412513" jurisdiction="">
            <head align="left" preservecase="true">
              <headtext>Reference to order forms</headtext>
            </head>
            <division id="a000007" level="1">
              <para>
                <paratext>If using order forms as part of the ordering process, you will need to consider whether order forms (as written documents forming part of the overall arrangement) need to be incorporated into the concept of the contract, given the particular context and envisaged mechanics of the arrangement.</paratext>
              </para>
            </division>
          </drafting.note>
          <para>
            <paratext>
              <bold>SUPPLY OF GOODS AGREEMENT</bold>
            </paratext>
          </para>
          <para>
            <paratext>
              <bold>CONTRACT DETAILS</bold>
            </paratext>
          </para>
          <para>
            <paratext>
              <bold>DATE:</bold>
            </paratext>
          </para>
          <para>
            <paratext>
              <table frame="all" pgwide="1">
                <tgroup cols="2">
                  <colspec colname="1" colnum="1" colwidth="39"/>
                  <colspec colname="2" colnum="2" colwidth="60"/>
                  <tbody>
                    <row>
                      <entry valign="top">
                        <para align="left">
                          <paratext>
                            <bold>[Contract No:]</bold>
                          </paratext>
                        </para>
                      </entry>
                      <entry valign="top">
                        <para align="left">
                          <paratext>[CONTRACT NUMBER]</paratext>
                        </para>
                      </entry>
                    </row>
                    <row>
                      <entry valign="top">
                        <para align="left">
                          <paratext>
                            <bold>Customer:</bold>
                          </paratext>
                        </para>
                      </entry>
                      <entry valign="top">
                        <para align="left">
                          <paratext>[COMPANY NAME] LIMITED (No. [NUMBER])</paratext>
                        </para>
                      </entry>
                    </row>
                    <row>
                      <entry valign="top">
                        <para align="left">
                          <paratext>
                            <bold>Customer's address:</bold>
                          </paratext>
                        </para>
                      </entry>
                      <entry valign="top">
                        <para align="left">
                          <paratext>[REGISTERED ADDRESS]</paratext>
                        </para>
                      </entry>
                    </row>
                    <row>
                      <entry valign="top">
                        <para align="left">
                          <paratext>
                            <bold>[Customer's representative:]</bold>
                          </paratext>
                        </para>
                      </entry>
                      <entry valign="top">
                        <para align="left">
                          <paratext>Name: [NAME]</paratext>
                        </para>
                        <para align="left">
                          <paratext>Title: [TITLE]</paratext>
                        </para>
                        <para align="left">
                          <paratext>Email: [EMAIL]</paratext>
                        </para>
                        <para align="left">
                          <paratext>Telephone: [Telephone]</paratext>
                        </para>
                        <para align="left">
                          <paratext>Postal Address: [POSTAL ADDRESS]</paratext>
                        </para>
                      </entry>
                    </row>
                    <row>
                      <entry valign="top">
                        <para align="left">
                          <paratext>
                            <bold>Supplier:</bold>
                          </paratext>
                        </para>
                      </entry>
                      <entry valign="top">
                        <para align="left">
                          <paratext>[COMPANY NAME]  LIMITED (No. [NUMBER])</paratext>
                        </para>
                      </entry>
                    </row>
                    <row>
                      <entry valign="top">
                        <para align="left">
                          <paratext>
                            <bold>Supplier's address:</bold>
                          </paratext>
                        </para>
                      </entry>
                      <entry valign="top">
                        <para align="left">
                          <paratext>[ADDRESS]</paratext>
                        </para>
                      </entry>
                    </row>
                    <row>
                      <entry valign="top">
                        <para align="left">
                          <paratext>
                            <bold>Supplier's VAT number:</bold>
                          </paratext>
                        </para>
                      </entry>
                      <entry valign="top">
                        <para align="left">
                          <paratext>[NUMBER]</paratext>
                        </para>
                      </entry>
                    </row>
                    <row>
                      <entry valign="top">
                        <para align="left">
                          <paratext>
                            <bold>[Supplier's representative:]</bold>
                          </paratext>
                        </para>
                      </entry>
                      <entry valign="top">
                        <para align="left">
                          <paratext>Name: [NAME]</paratext>
                        </para>
                        <para align="left">
                          <paratext>Title: [TITLE]</paratext>
                        </para>
                        <para align="left">
                          <paratext>Email: [EMAIL]</paratext>
                        </para>
                        <para align="left">
                          <paratext>Telephone: [Telephone]</paratext>
                        </para>
                        <para align="left">
                          <paratext>Postal Address: [POSTAL ADDRESS]</paratext>
                        </para>
                      </entry>
                    </row>
                    <row>
                      <entry valign="top">
                        <para align="left">
                          <paratext>
                            <bold>Commencement Date:</bold>
                          </paratext>
                        </para>
                      </entry>
                      <entry valign="top">
                        <para align="left">
                          <paratext>
                            [[DATE] 
                            <bold>OR</bold>
                             The date on the Contract has been signed by both parties.]
                          </paratext>
                        </para>
                      </entry>
                    </row>
                    <row>
                      <entry valign="top">
                        <para align="left">
                          <paratext>
                            <bold>Delivery Location:</bold>
                          </paratext>
                        </para>
                      </entry>
                      <entry valign="top">
                        <para align="left">
                          <paratext>
                            [[DELIVERY ADDRESS] 
                            <bold>OR</bold>
                             The delivery address set out in the Order.]
                          </paratext>
                        </para>
                      </entry>
                    </row>
                    <row>
                      <entry valign="top">
                        <para align="left">
                          <paratext>
                            <bold>Goods:</bold>
                          </paratext>
                        </para>
                      </entry>
                      <entry valign="top">
                        <para align="left">
                          <paratext>[DESCRIPTION]</paratext>
                        </para>
                      </entry>
                    </row>
                    <row>
                      <entry valign="top">
                        <para align="left">
                          <paratext>
                            <bold>Price:</bold>
                          </paratext>
                        </para>
                      </entry>
                      <entry valign="top">
                        <para align="left">
                          <paratext>
                            [[PRICE] 
                            <bold>OR</bold>
                             the price for Goods set out in [
                            <internal.reference refid="a637071">Schedule 1</internal.reference>
                            ] 
                            <bold>OR</bold>
                             the Supplier's published price list in force at the Commencement Date].]
                          </paratext>
                        </para>
                      </entry>
                    </row>
                    <row>
                      <entry valign="top">
                        <para align="left">
                          <paratext>
                            <bold>[Specification:]</bold>
                          </paratext>
                        </para>
                      </entry>
                      <entry valign="top">
                        <para align="left">
                          <paratext>[TECHNICAL, DESIGN, PERFORMANCE, BUSINESS OR REGULATORY REQUIREMENTS]</paratext>
                        </para>
                      </entry>
                    </row>
                    <row>
                      <entry valign="top">
                        <para align="left">
                          <paratext>
                            <bold>[Special terms:]</bold>
                          </paratext>
                        </para>
                      </entry>
                      <entry valign="top">
                        <para align="left">
                          <paratext>[In the Conditions:</paratext>
                        </para>
                        <para align="left">
                          <paratext>[(a) Clause [NUMBER] deleted: The entire text of clause [NUMBER] is deleted and replaced with the words “Not used”.]</paratext>
                        </para>
                        <para align="left">
                          <paratext>[(b) Clause [NUMBER] added: This clause is inserted into the Conditions: [NEW CLAUSE].]</paratext>
                        </para>
                        <para align="left">
                          <paratext>[(c) Clause [NUMBER] amended: This clause is amended to read as follows: [AMENDED CLAUSE IN FULL].]]</paratext>
                        </para>
                      </entry>
                    </row>
                    <row>
                      <entry valign="top">
                        <para align="left">
                          <paratext>
                            <bold>Termination date:</bold>
                          </paratext>
                        </para>
                      </entry>
                      <entry valign="top">
                        <para align="left">
                          <paratext>
                            [[NUMBER] years from the Commencement Date 
                            <bold>OR</bold>
                             [DATE]]
                          </paratext>
                        </para>
                      </entry>
                    </row>
                    <row>
                      <entry valign="top">
                        <para align="left">
                          <paratext>
                            <bold>[Schedules:]</bold>
                          </paratext>
                        </para>
                      </entry>
                      <entry valign="top">
                        <para align="left">
                          <paratext>
                            [
                            <internal.reference refid="a637071">Schedule 1</internal.reference>
                            : Price of the Goods]
                          </paratext>
                        </para>
                        <para align="left">
                          <paratext>
                            [
                            <internal.reference refid="a397522">Schedule 2</internal.reference>
                            : Mandatory Policies]
                          </paratext>
                        </para>
                        <para align="left">
                          <paratext>
                            [
                            <internal.reference refid="a750148">Schedule 3</internal.reference>
                            : Order form]
                          </paratext>
                        </para>
                        <para align="left">
                          <paratext>[DETAILS OF ADDITIONAL SCHEDULES]</paratext>
                        </para>
                      </entry>
                    </row>
                  </tbody>
                </tgroup>
              </table>
            </paratext>
          </para>
          <para>
            <paratext>1. This Contract is made up of the following:</paratext>
          </para>
          <para>
            <paratext>(a) The Contract Details.</paratext>
          </para>
          <para>
            <paratext>(b) The Conditions.</paratext>
          </para>
          <para>
            <paratext>[(c) The Mandatory Policies.]</paratext>
          </para>
          <para>
            <paratext>[(d) The additional Schedules specified in the Contract Details.]</paratext>
          </para>
          <para>
            <paratext>2. If there is any conflict or ambiguity between the terms of the documents listed in paragraph 1, a term contained in a document higher in the list shall have priority over one contained in a document lower in the list.</paratext>
          </para>
          <para>
            <paratext>This Contract has been entered into on the date stated at the beginning of it.</paratext>
          </para>
          <para>
            <paratext>
              <table frame="none" pgwide="1">
                <tgroup cols="2">
                  <colspec colname="1" colnum="1" colwidth="64"/>
                  <colspec colname="2" colnum="2" colwidth="35"/>
                  <tbody>
                    <row>
                      <entry valign="top">
                        <para align="left">
                          <paratext>Signed by [NAME OF DIRECTOR]</paratext>
                        </para>
                        <para align="left">
                          <paratext>for and on behalf of [NAME OF CUSTOMER]</paratext>
                        </para>
                      </entry>
                      <entry valign="top">
                        <para align="left">
                          <paratext>...................................</paratext>
                        </para>
                        <para align="left">
                          <paratext>Director</paratext>
                        </para>
                      </entry>
                    </row>
                    <row>
                      <entry valign="top">
                        <para align="left">
                          <paratext>Signed by [NAME OF DIRECTOR]</paratext>
                        </para>
                        <para align="left">
                          <paratext>for and on behalf of [NAME OF SUPPLIER]</paratext>
                        </para>
                      </entry>
                      <entry valign="top">
                        <para align="left">
                          <paratext>...................................</paratext>
                        </para>
                        <para align="left">
                          <paratext>Director</paratext>
                        </para>
                      </entry>
                    </row>
                  </tbody>
                </tgroup>
              </table>
            </paratext>
          </para>
        </preamble>
        <operative xrefname="clause">
          <head align="left" preservecase="true">
            <headtext>CONDITIONS</headtext>
          </head>
          <clause id="a783945">
            <identifier>1.</identifier>
            <head align="left" preservecase="true">
              <headtext>Interpretation</headtext>
            </head>
            <drafting.note id="a89938" jurisdiction="">
              <head align="left" preservecase="true">
                <headtext>Interpretation</headtext>
              </head>
              <division id="a000008" level="1">
                <para>
                  <paratext>
                    For information on interpretation clauses generally, see the integrated drafting notes to 
                    <link href="5-107-3795" style="ACTLinkPLCtoPLC">
                      <ital>Standard clause, Interpretation</ital>
                    </link>
                    .
                  </paratext>
                </para>
              </division>
            </drafting.note>
            <subclause1 id="a511205">
              <identifier>1.1</identifier>
              <para>
                <paratext>
                  <bold>Definitions:</bold>
                </paratext>
              </para>
              <drafting.note id="a470696" jurisdiction="">
                <head align="left" preservecase="true">
                  <headtext>Definitions</headtext>
                </head>
                <division id="a000009" level="1">
                  <list type="bulleted">
                    <list.item>
                      <para>
                        <paratext>Delete any definition that is not used in the document. Equally, consider whether additional definitions need to be added.</paratext>
                      </para>
                    </list.item>
                    <list.item>
                      <para>
                        <paratext>
                          In the interests of space, where a defined term is only used in a particular clause, and is defined in that clause, it has not been set out below. If you wish to list all defined terms in this 
                          <internal.reference refid="a511205">clause 1.1</internal.reference>
                          , these must be added.
                        </paratext>
                      </para>
                    </list.item>
                    <list.item>
                      <para>
                        <paratext>Check each definition carefully to make sure it means what you intend it to mean and amend where necessary to reflect the intention of the parties.</paratext>
                      </para>
                    </list.item>
                    <list.item>
                      <para>
                        <paratext>Be consistent. Where a capitalised term is used, don't introduce it without capitals later on or use a different form of words to mean the same thing.</paratext>
                      </para>
                    </list.item>
                  </list>
                </division>
              </drafting.note>
              <defn.item id="a195348">
                <defn.term>Business Day</defn.term>
                <defn>
                  <para>
                    <paratext>a day (other than a Saturday, Sunday or public holiday) when banks in London are open for business.</paratext>
                  </para>
                </defn>
              </defn.item>
              <defn.item id="a460646">
                <defn.term>Commencement Date</defn.term>
                <defn>
                  <para>
                    <paratext>the date the Contract commences, as set out in the Contract Details.</paratext>
                  </para>
                </defn>
                <drafting.note id="a490530" jurisdiction="">
                  <head align="left" preservecase="true">
                    <headtext>Commencement Date</headtext>
                  </head>
                  <division id="a000010" level="1">
                    <para>
                      <paratext>
                        As the agreement is a simple contract, it will take effect immediately on being signed, unless the parties provide for a different commencement date in the Contract Details. Even so, a formal definition of the commencement date is needed in order to ascertain the terms of the contract (see 
                        <internal.reference refid="a388220">clause 2</internal.reference>
                        ).
                      </paratext>
                    </para>
                  </division>
                </drafting.note>
              </defn.item>
              <defn.item id="a766493">
                <defn.term>Conditions</defn.term>
                <defn>
                  <para>
                    <paratext>
                      these terms and conditions set out in 
                      <internal.reference refid="a783945">clause 1</internal.reference>
                       to 
                      <internal.reference refid="a325829">clause 14</internal.reference>
                       (inclusive).
                    </paratext>
                  </para>
                </defn>
              </defn.item>
              <defn.item id="a371604">
                <defn.term>Contract</defn.term>
                <defn>
                  <para>
                    <paratext>the contract between the Customer and the Supplier for the sale and purchase of the Goods in accordance with the Contract Details[, the Mandatory Policies][, the additional Schedules] and these Conditions.</paratext>
                  </para>
                </defn>
                <drafting.note id="a849132" jurisdiction="">
                  <head align="left" preservecase="true">
                    <headtext>Contract</headtext>
                  </head>
                  <division id="a000011" level="1">
                    <para>
                      <paratext>The definition of contract refers expressly to the component parts of the contract to avoid incorporation arguments.</paratext>
                    </para>
                    <para>
                      <paratext>If using order forms as part of the ordering process, you will need to consider whether order forms (as written documents forming part of the overall arrangement) need to be incorporated into the concept of the contract, given the particular context and envisaged mechanics of the arrangement.</paratext>
                    </para>
                  </division>
                </drafting.note>
              </defn.item>
              <defn.item id="a886565">
                <defn.term>Delivery Date</defn.term>
                <defn>
                  <para>
                    <paratext>
                      the date specified for delivery of an Order, in accordance with 
                      <internal.reference refid="a552757">clause 3.2</internal.reference>
                      .
                    </paratext>
                  </para>
                </defn>
              </defn.item>
              <defn.item id="a152466">
                <defn.term>Delivery Location</defn.term>
                <defn>
                  <para>
                    <paratext>the address for delivery of the Goods, as set out in the Contract Details.</paratext>
                  </para>
                </defn>
              </defn.item>
              <defn.item id="a491857">
                <defn.term>Goods</defn.term>
                <defn>
                  <para>
                    <paratext>the goods (or any part of them) as set out in the Contract Details.</paratext>
                  </para>
                </defn>
              </defn.item>
              <defn.item condition="optional" id="a522640">
                <defn.term>Mandatory Policies</defn.term>
                <defn>
                  <para>
                    <paratext>
                      the Customer's mandatory policies for contracts set out in 
                      <internal.reference refid="a397522">Schedule 2</internal.reference>
                      , as amended by notification to the Supplier 
                      <bold>OR</bold>
                       Customer] from time to time.
                    </paratext>
                  </para>
                </defn>
                <drafting.note id="a234738" jurisdiction="">
                  <head align="left" preservecase="true">
                    <headtext>Mandatory Policies (optional definition)</headtext>
                  </head>
                  <division id="a000012" level="1">
                    <para>
                      <paratext>
                        Include this definition if the customer or the supplier wishes to incorporate certain terms into the contract. If these will not form part of the contract, then delete this definition and 
                        <internal.reference refid="a250229">clause 12</internal.reference>
                         and 
                        <internal.reference refid="a397522">Schedule 2</internal.reference>
                        .
                      </paratext>
                    </para>
                  </division>
                </drafting.note>
              </defn.item>
              <defn.item id="a153695">
                <defn.term>Order</defn.term>
                <defn>
                  <para>
                    <paratext>
                      the Customer's order for the Goods submitted by the Customer in accordance with 
                      <internal.reference refid="a253680">clause 3</internal.reference>
                      .
                    </paratext>
                  </para>
                </defn>
                <drafting.note id="a372630" jurisdiction="">
                  <head align="left" preservecase="true">
                    <headtext>Order</headtext>
                  </head>
                  <division id="a000013" level="1">
                    <para>
                      <paratext>
                        The customer's purchasing processes may require that an order form or order number is issued for every purchase. Note that if the customer uses order forms in connection with its purchase of the goods, it is required to include certain information about itself on the forms. For details of the required information, see 
                        <link href="9-213-7964" style="ACTLinkPLCtoPLC">
                          <ital>Standard clause, Order process: supply of goods agreements</ital>
                        </link>
                        . 
                        <internal.reference refid="a285724">clause 3.1</internal.reference>
                         optionally requires the customer to place orders in the form set out in 
                        <internal.reference refid="a750148">Schedule 3</internal.reference>
                        .
                      </paratext>
                    </para>
                  </division>
                </drafting.note>
              </defn.item>
              <defn.item id="a878974">
                <defn.term>Price</defn.term>
                <defn>
                  <para>
                    <paratext>the price for the Goods, as set out in the Contract Details.</paratext>
                  </para>
                </defn>
              </defn.item>
              <defn.item condition="optional" id="a121693">
                <defn.term>Specification</defn.term>
                <defn>
                  <para>
                    <paratext>the specification for the Goods[, including any related plans and drawings that are agreed [in writing] by the Customer and the Supplier] as set out in the Contract Details. ]</paratext>
                  </para>
                </defn>
                <drafting.note id="a148210" jurisdiction="">
                  <head align="left" preservecase="true">
                    <headtext>Specification (optional definition)</headtext>
                  </head>
                  <division id="a000014" level="1">
                    <para>
                      <paratext>
                        A formal specification will not always be needed. If the nature of the goods means a detailed specification is required (because the goods are of a sufficiently bespoke nature or must meet certain quality requirements) include this definition and insert the specification on the Contract Details page. If there is no specification for the goods, delete the optional wording in 
                        <internal.reference refid="a985971">clause 4.1(a)</internal.reference>
                        .
                      </paratext>
                    </para>
                  </division>
                </drafting.note>
              </defn.item>
            </subclause1>
            <subclause1 id="a1012957">
              <identifier>1.2</identifier>
              <para>
                <paratext>
                  <bold>Interpretation: </bold>
                </paratext>
              </para>
              <drafting.note id="a1015988" jurisdiction="">
                <head align="left" preservecase="true">
                  <headtext>Interpretation of certain references</headtext>
                </head>
                <division id="a000015" level="1">
                  <para>
                    <paratext>
                      In the interests of space, we have cut down considerably on our standard interpretation clause. To see the full clause, and for information on the individual provisions in the clause, see the integrated drafting notes to 
                      <link href="5-107-3795" style="ACTLinkPLCtoPLC">
                        <ital>Standard clause, Interpretation</ital>
                      </link>
                      .
                    </paratext>
                  </para>
                </division>
              </drafting.note>
              <subclause2 id="a137302">
                <identifier>(a)</identifier>
                <para>
                  <paratext>a reference to a statute or statutory provision is a reference to such statute or provision as amended or re-enacted. A reference to a statute or statutory provision includes any subordinate legislation made under that statute or statutory provision, as amended or re-enacted;</paratext>
                </para>
              </subclause2>
              <subclause2 id="a404335">
                <identifier>(b)</identifier>
                <para>
                  <paratext>
                    any phrase introduced by the terms 
                    <bold>including</bold>
                    , 
                    <bold>include</bold>
                    , 
                    <bold>in particular</bold>
                     or any similar expression shall be construed as illustrative and shall not limit the sense of the words preceding those terms; and
                  </paratext>
                </para>
              </subclause2>
              <subclause2 id="a540918">
                <identifier>(c)</identifier>
                <para>
                  <paratext>
                    a reference to 
                    <bold>writing</bold>
                     or 
                    <bold>written</bold>
                     includes [fax and] emails.
                  </paratext>
                </para>
                <drafting.note id="a965769" jurisdiction="">
                  <head align="left" preservecase="true">
                    <headtext>"Writing" and "written"</headtext>
                  </head>
                  <division id="a000016" level="1">
                    <para>
                      <paratext>
                        The conditions permit notices and other communications to be given by email. Traditionally, email has been excluded as a valid means of communication, in part because of concerns about presumed receipt, but is becoming more accepted. 
                        <internal.reference refid="a500960">clause 14.8</internal.reference>
                         provides that notice given by email is treated as received one business day after it is sent; you should consider whether this is acceptable.
                      </paratext>
                    </para>
                    <para>
                      <paratext>
                        The notice provision does not in any event apply to service of proceedings, see 
                        <internal.reference refid="a500960">clause 14.8</internal.reference>
                        .
                      </paratext>
                    </para>
                    <para>
                      <paratext>
                        For more information about this issue, see 
                        <link href="3-107-3843" style="ACTLinkPLCtoPLC">
                          <ital>Practice note, Notice clauses</ital>
                        </link>
                        .
                      </paratext>
                    </para>
                  </division>
                </drafting.note>
              </subclause2>
            </subclause1>
          </clause>
          <clause id="a388220">
            <identifier>2.</identifier>
            <head align="left" preservecase="true">
              <headtext>Commencement and term</headtext>
            </head>
            <drafting.note id="a982431" jurisdiction="">
              <head align="left" preservecase="true">
                <headtext>Commencement and term</headtext>
              </head>
              <division id="a000017" level="1">
                <para>
                  <paratext>
                    This agreement envisages a (short) fixed term, after which time it will terminate automatically. During this time the parties will not be able to terminate unless for cause. For information on commencement clauses and drafting options for different arrangements, see 
                    <link href="2-381-1963" style="ACTLinkPLCtoPLC">
                      <ital>Standard clause, Commencement and duration</ital>
                    </link>
                    .
                  </paratext>
                </para>
                <para>
                  <paratext>A customer may prefer a longer term if it allows the price of the goods to be fixed for the whole term. In a longer term contract, however, it is not unusual for a supplier to insist on a price review mechanism or an annual price review. In this case the customer may seek to impose a limit on how much the prices can increase during the term.</paratext>
                </para>
              </division>
            </drafting.note>
            <subclause1 id="a57580">
              <para>
                <paratext>
                  This Contract shall commence on the Commencement Date and shall continue, unless terminated earlier in accordance with its terms, until [[DATE] 
                  <bold>OR</bold>
                   the [first] anniversary of the Commencement Date], when it shall terminate automatically without notice.
                </paratext>
              </para>
            </subclause1>
          </clause>
          <clause id="a253680">
            <identifier>3.</identifier>
            <head align="left" preservecase="true">
              <headtext>Orders</headtext>
            </head>
            <drafting.note id="a648889" jurisdiction="">
              <head align="left" preservecase="true">
                <headtext>Orders</headtext>
              </head>
              <division id="a000018" level="1">
                <para>
                  <paratext>This clause sets out the procedure for placing orders. Order mechanics are largely a commercial matter, and much of these provisions should be seen as indicative only. Tailor the mechanics to reflect the parties' commercial agreement.</paratext>
                </para>
              </division>
            </drafting.note>
            <subclause1 id="a285724">
              <identifier>3.1</identifier>
              <para>
                <paratext>
                  The Customer may submit Orders for Goods [in the form set out in 
                  <internal.reference refid="a750148">Schedule 3</internal.reference>
                  ] at any time.
                </paratext>
              </para>
              <drafting.note id="a719031" jurisdiction="">
                <head align="left" preservecase="true">
                  <headtext>Order form</headtext>
                </head>
                <division id="a000019" level="1">
                  <para>
                    <paratext>
                      The optional wording requires orders to be given in the form attached to the contract. For an example of an order form, see Schedule 1 of 
                      <link href="9-213-7964" style="ACTLinkPLCtoPLC">
                        <ital>Standard clause, Order process: supply of goods agreements</ital>
                      </link>
                      .
                    </paratext>
                  </para>
                </division>
              </drafting.note>
            </subclause1>
            <subclause1 id="a552757">
              <identifier>3.2</identifier>
              <para>
                <paratext>The Supplier shall use its best endeavours to supply Goods in accordance with the Customer's Orders, by the delivery date specified in the Order, or, if none is specified, within [NUMBER] of Business Days of submitting the Order.</paratext>
              </para>
            </subclause1>
            <subclause1 id="a751657">
              <identifier>3.3</identifier>
              <para>
                <paratext>The Customer may amend or cancel an Order in whole or in part at any time before delivery by giving the Supplier written notice. [The Customer shall pay the Supplier fair and reasonable compensation for any work in progress on the Goods at the time of termination, but such compensation shall not include loss of anticipated profits or any consequential loss.]</paratext>
              </para>
              <drafting.note id="a918103" jurisdiction="">
                <head align="left" preservecase="true">
                  <headtext>Application of UCTA</headtext>
                </head>
                <division id="a000020" level="1">
                  <para>
                    <paratext>
                      If it is inferred that the conditions are the customer's standard written terms, the optional wording will be subject to the UCTA reasonableness test by virtue of 
                      <link href="5-505-8743" style="ACTLinkPLCtoPLC">
                        <ital>section 3</ital>
                      </link>
                       of UCTA (as it seeks to restrict the customer's liability for non-performance of its contractual obligations). Whether it is reasonable to exclude liability for loss of anticipated profits and consequential loss will largely depend on the circumstances of the transaction.
                    </paratext>
                  </para>
                  <para>
                    <paratext>
                      See further 
                      <internal.reference refid="a291223">Drafting note, Application of UCTA</internal.reference>
                       and 
                      <link href="5-386-8420#a432939" style="ACTLinkPLCtoPLC">
                        <ital>Practice note, Drafting standard terms and conditions for supply of goods: Limiting or excluding liability in standard terms</ital>
                      </link>
                      .
                    </paratext>
                  </para>
                </division>
              </drafting.note>
            </subclause1>
          </clause>
          <clause id="a408706">
            <identifier>4.</identifier>
            <head align="left" preservecase="true">
              <headtext>The Goods</headtext>
            </head>
            <drafting.note id="a1027615" jurisdiction="">
              <head align="left" preservecase="true">
                <headtext>The goods</headtext>
              </head>
              <division id="a000021" level="1">
                <para>
                  <paratext>
                    This clause sets out the supplier's obligations regarding the quality requirements for the goods, and that the supplier must comply with applicable statutory and regulatory requirements. The important issue of what remedies are available if the goods do not meet the specified requirements is dealt with in 
                    <internal.reference refid="a848378">clause 6</internal.reference>
                    .
                  </paratext>
                </para>
              </division>
            </drafting.note>
            <subclause1 id="a188444">
              <identifier>4.1</identifier>
              <para>
                <paratext>The Supplier shall ensure that the Goods:</paratext>
              </para>
              <subclause2 id="a985971">
                <identifier>(a)</identifier>
                <para>
                  <paratext>correspond with their description [and any applicable Specification];</paratext>
                </para>
              </subclause2>
              <subclause2 id="a903111">
                <identifier>(b)</identifier>
                <para>
                  <paratext>be of satisfactory quality (within the meaning of the Sale of Goods Act 1979, as amended) and fit for any purpose held out by the Supplier or made known to the Supplier by the Customer expressly or by implication, and in this respect the Customer relies on the Supplier's skill and judgement;</paratext>
                </para>
              </subclause2>
              <subclause2 id="a682849">
                <identifier>(c)</identifier>
                <para>
                  <paratext>where they are manufactured products, be free from defects in design, material and workmanship and remain so for [12] months after delivery [;and]</paratext>
                </para>
              </subclause2>
              <subclause2 id="a761997">
                <identifier>(d)</identifier>
                <para>
                  <paratext>comply with all applicable statutory and regulatory requirements relating to the manufacture, labelling, packaging, storage, handling and delivery of the Goods[; and]</paratext>
                </para>
              </subclause2>
              <subclause2 condition="optional" id="a220488">
                <identifier>(e)</identifier>
                <para>
                  <paratext>[INSERT OTHER OBLIGATIONS].</paratext>
                </para>
                <drafting.note id="a726329" jurisdiction="">
                  <head align="left" preservecase="true">
                    <headtext>Quality requirements</headtext>
                  </head>
                  <division id="a000022" level="1">
                    <para>
                      <paratext>
                        The clause builds on the conditions as to quality that are implied by sections 13 to 15 of the 
                        <link href="1-507-2816" style="ACTLinkPLCtoPLC">
                          <ital>Sale of Goods Act 1979</ital>
                        </link>
                        , as amended (SGA) (these sections are expressly restated at 
                        <internal.reference refid="a840004">clause 6.4</internal.reference>
                         to avoid the possibility of their being displaced by the express provisions of this clause).
                      </paratext>
                    </para>
                    <para>
                      <paratext>
                        For further discussion of quality requirements, see 
                        <link href="5-386-8420#a204462" style="ACTLinkPLCtoPLC">
                          <ital>Practice note, Drafting terms and conditions for the supply of goods: Quality</ital>
                        </link>
                        .
                      </paratext>
                    </para>
                    <division id="a111623" level="2">
                      <head align="left" preservecase="true">
                        <headtext>Clause 3.1(b)</headtext>
                      </head>
                      <para>
                        <paratext>
                          <link href="7-508-2488" style="ACTLinkPLCtoPLC">
                            <ital>Section 14</ital>
                          </link>
                           of the SGA provides that goods will be fit for the purposes for which they are commonly held out, and will also be fit for any purpose that the customer expressly or by implication makes known to the supplier except where the circumstances show that the customer does not rely, or that it is unreasonable for the customer to rely on the skill and judgement of the supplier. 
                          <internal.reference refid="a903111">clause 4.1(b)</internal.reference>
                           therefore states expressly that the customer does rely on the supplier's skill and judgement. Note however that if the supplier can prove that, notwithstanding this clause, the customer did not rely on its skill and judgement, this assertion may not be effective.
                        </paratext>
                      </para>
                    </division>
                    <division id="a506832" level="2">
                      <head align="left" preservecase="true">
                        <headtext>Clause 3.1(c)</headtext>
                      </head>
                      <para>
                        <paratext>12 months is a fairly standard time period for this undertaking. If the customer is using these terms to buy goods that it could reasonably expect to remain free from faults for a longer period, consider varying this term.</paratext>
                      </para>
                    </division>
                  </division>
                </drafting.note>
              </subclause2>
            </subclause1>
            <subclause1 id="a89928">
              <identifier>4.2</identifier>
              <para>
                <paratext>The Supplier shall ensure that at all times it has and maintains all the licences, permissions, authorisations, consents and permits that it needs to carry out its obligations under the Contract.</paratext>
              </para>
            </subclause1>
            <subclause1 id="a355300">
              <identifier>4.3</identifier>
              <para>
                <paratext>The Customer has the right to inspect and test the Goods at any time before delivery.</paratext>
              </para>
            </subclause1>
            <subclause1 id="a348663">
              <identifier>4.4</identifier>
              <para>
                <paratext>
                  If following such inspection or testing the Customer considers that the Goods do not conform or are unlikely to comply with the Supplier's undertakings at 
                  <internal.reference refid="a188444">clause 4.1</internal.reference>
                  , the Customer shall inform the Supplier and the Supplier shall immediately take such remedial action as is necessary to ensure compliance.
                </paratext>
              </para>
            </subclause1>
            <subclause1 id="a102993">
              <identifier>4.5</identifier>
              <para>
                <paratext>Notwithstanding any such inspection or testing, the Supplier shall remain fully responsible for the Goods and any such inspection or testing shall not reduce or otherwise affect the Supplier's obligations under the Contract, and the Customer shall have the right to conduct further inspections and tests after the Supplier has carried out its remedial actions.</paratext>
              </para>
              <drafting.note id="a535884" jurisdiction="">
                <head align="left" preservecase="true">
                  <headtext>Inspection rights</headtext>
                </head>
                <division id="a000023" level="1">
                  <para>
                    <paratext>
                      The customer may wish to exercise its rights under 
                      <internal.reference refid="a355300">clause 4.3</internal.reference>
                       to 
                      <internal.reference refid="a102993">clause 4.5</internal.reference>
                       to inspect the goods where the goods are of a bespoke nature or must be of a particular quality. The contract may be amended so that payment of the price is not due until after inspection and approval of the goods.
                    </paratext>
                  </para>
                </division>
              </drafting.note>
            </subclause1>
          </clause>
          <clause id="a294485">
            <identifier>5.</identifier>
            <head align="left" preservecase="true">
              <headtext>Delivery</headtext>
            </head>
            <drafting.note id="a846937" jurisdiction="">
              <head align="left" preservecase="true">
                <headtext>Delivery</headtext>
              </head>
              <division id="a000024" level="1">
                <para>
                  <paratext>
                    The 
                    <link href="1-507-2816" style="ACTLinkPLCtoPLC">
                      <ital>SGA</ital>
                    </link>
                     contains detailed rules relating to the time and place of delivery. The customer's drafting objective in this clause is to ensure that the statutory rules which are inappropriate to its business are displaced by suitable express provisions, and to incorporate into the conditions any other provisions it wishes to make concerning delivery. The important issue of what remedies are available if deliveries are late is dealt with in 
                    <internal.reference refid="a848378">clause 6</internal.reference>
                    .
                  </paratext>
                </para>
                <para>
                  <paratext>
                    For a consideration of the law on delivery under sale of goods contracts, see 
                    <link anchor="a105816" href="5-386-8420" style="ACTLinkPLCtoPLC">
                      <ital>Practice note, Drafting terms and conditions for the supply of goods: Delivery</ital>
                    </link>
                    .
                  </paratext>
                </para>
                <para>
                  <paratext>We have assumed that the supplier will deliver goods to the customer's premises; amend this clause if this is not the case.</paratext>
                </para>
              </division>
            </drafting.note>
            <subclause1 id="a793234">
              <identifier>5.1</identifier>
              <para>
                <paratext>The Supplier shall ensure that:</paratext>
              </para>
              <subclause2 id="a891349">
                <identifier>(a)</identifier>
                <para>
                  <paratext>the Goods are properly packed and secured in such manner as to enable them to reach their destination in good condition;</paratext>
                </para>
              </subclause2>
              <subclause2 id="a884713">
                <identifier>(b)</identifier>
                <para>
                  <paratext>each delivery of Goods is accompanied by a delivery note which shows the order number, the type and quantity of Goods (including the code number of the Goods, where applicable), special storage instructions (if any) and, if the relevant Order is being delivered by instalments, the outstanding balance of Goods remaining to be delivered; and</paratext>
                </para>
              </subclause2>
              <subclause2 id="a639043">
                <identifier>(c)</identifier>
                <para>
                  <paratext>if the Supplier requires the Customer to return any packaging material to the Supplier, that fact is clearly stated on the delivery note. Any such packaging material shall be returned to the Supplier at the cost of the Supplier.</paratext>
                </para>
                <drafting.note id="a866244" jurisdiction="">
                  <head align="left" preservecase="true">
                    <headtext>Returns of packaging materials</headtext>
                  </head>
                  <division id="a000025" level="1">
                    <para>
                      <paratext>A customer may in fact be happy to return packaging materials to the supplier at its own cost as this relieves the customer of the obligation to dispose of the materials properly.</paratext>
                    </para>
                  </division>
                </drafting.note>
              </subclause2>
            </subclause1>
            <subclause1 id="a1034859">
              <identifier>5.2</identifier>
              <para>
                <paratext>The Supplier shall deliver the Goods specified in each Order:</paratext>
              </para>
              <subclause2 id="a309983">
                <identifier>(a)</identifier>
                <para>
                  <paratext>on [or before] its relevant Delivery Date;</paratext>
                </para>
                <drafting.note id="a436993" jurisdiction="">
                  <head align="left" preservecase="true">
                    <headtext>Delivery Date</headtext>
                  </head>
                  <division id="a000026" level="1">
                    <para>
                      <paratext>The optional wording "or before" should be deleted if early delivery is an issue for the customer, either because it may not have the staff to accept delivery or may not have space to store goods before the delivery date.</paratext>
                    </para>
                  </division>
                </drafting.note>
              </subclause2>
              <subclause2 id="a953454">
                <identifier>(b)</identifier>
                <para>
                  <paratext>at the Delivery Location; and</paratext>
                </para>
              </subclause2>
              <subclause2 id="a376055">
                <identifier>(c)</identifier>
                <para>
                  <paratext>during the Customer's normal business hours, or as instructed by the Customer.</paratext>
                </para>
              </subclause2>
            </subclause1>
            <subclause1 id="a529474">
              <identifier>5.3</identifier>
              <para>
                <paratext>Delivery of Goods is completed on the completion of unloading of those Goods at the Delivery Location.</paratext>
              </para>
              <drafting.note id="a799383" jurisdiction="">
                <head align="left" preservecase="true">
                  <headtext>Completion of delivery</headtext>
                </head>
                <division id="a000027" level="1">
                  <para>
                    <paratext>
                      The 
                      <link href="1-507-2816" style="ACTLinkPLCtoPLC">
                        <ital>SGA</ital>
                      </link>
                       defines the "delivery" as the voluntary transfer of possession from one person to another. As delivery is generally linked to the transfer of the risk in the goods (see 
                      <internal.reference refid="a689694">clause 7</internal.reference>
                      ), it is in both parties' interests to define precisely when delivery occurs.
                    </paratext>
                  </para>
                  <para>
                    <paratext>If the supplier is using a carrier to deliver the goods, it may want to provide that delivery takes place on delivery of the goods to the carrier. The customer should consider whether this is acceptable to it.</paratext>
                  </para>
                </division>
              </drafting.note>
              <drafting.note id="a1007068" jurisdiction="">
                <head align="left" preservecase="true">
                  <headtext>Failure to take delivery</headtext>
                </head>
                <division id="a000028" level="1">
                  <para>
                    <paratext>
                      <link href="0-508-2514" style="ACTLinkPLCtoPLC">
                        <ital>Section 37</ital>
                      </link>
                       of the SGA provides that where the customer fails to take delivery of goods, the supplier may charge the customer a reasonable sum for storing the goods, and claim damages for any loss incurred as a result of the customer's failure to take delivery. The goods will usually remain at the supplier's risk (unless the customer has agreed that risk passes before delivery).
                    </paratext>
                  </para>
                  <para>
                    <paratext>
                      As the contract is silent on the consequences of the customer failing to take delivery, section 37 will apply. A customer may attempt to incorporate a term requiring the supplier to store the goods free of charge if the customer cannot take delivery for any reason, but is likely to meet with resistance. In addition, if it is inferred that the conditions are standard terms for the purposes of UCTA, (see 
                      <internal.reference refid="a291223">Drafting note, Application of UCTA</internal.reference>
                      ), such a term might be considered to limit the customer's liability for its breach of contract and as such to be subject to the UCTA reasonableness test.
                    </paratext>
                  </para>
                </division>
              </drafting.note>
            </subclause1>
            <subclause1 condition="optional" id="a288621">
              <identifier>5.4</identifier>
              <para>
                <paratext>If the Supplier delivers more or less than the quantity of Goods ordered, and the Customer accepts the delivery, a pro rata adjustment shall be made to the invoice for the Goods. If the Supplier:</paratext>
              </para>
              <subclause2 id="a1022760">
                <identifier>(a)</identifier>
                <para>
                  <paratext>delivers less than [95]% of the quantity of Goods ordered, the Customer may reject the Goods;</paratext>
                </para>
              </subclause2>
              <subclause2 id="a802497">
                <identifier>(b)</identifier>
                <para>
                  <paratext>delivers more than [105]% of the quantity of Goods ordered, the Customer may at its discretion reject the Goods or the excess Goods.</paratext>
                </para>
                <drafting.note id="a843584" jurisdiction="">
                  <head align="left" preservecase="true">
                    <headtext>Delivery of wrong quantity</headtext>
                  </head>
                  <division id="a000029" level="1">
                    <para>
                      <paratext>
                        Include this clause if the goods are difficult to count or weigh precisely. In this situation, the supplier may, in practice, deliver slightly more or less than the exact quantity of goods specified in an order. Under the 
                        <link href="1-507-2816" style="ACTLinkPLCtoPLC">
                          <ital>SGA</ital>
                        </link>
                        , any variation from the agreed quantity constitutes a breach of contract that entitles the customer to reject the order in its entirety (unless the excess or shortfall is so slight that it would be unreasonable for it to do so (
                        <link href="3-508-2490" style="ACTLinkPLCtoPLC">
                          <ital>sections 30 and 30(2A)</ital>
                        </link>
                        <ital>, SGA</ital>
                        ).
                      </paratext>
                    </para>
                    <para>
                      <paratext>
                        A customer will generally accept a tolerance of up to five per cent more or less than the quantity ordered. Where the excess or shortfall exceeds this amount, the customer will be able to rely on 
                        <link href="3-508-2490" style="ACTLinkPLCtoPLC">
                          <ital>section 30</ital>
                        </link>
                         of the SGA. The customer will generally be unwilling to accept a tolerance much greater than five per cent: delivery of a significant shortfall may force the customer to obtain the balance of the goods on the open market at a higher price. Equally, the customer will be unwilling to accept excess goods if it has to pay for them, or has severe storage constraints.
                      </paratext>
                    </para>
                    <para>
                      <paratext>
                        The 
                        <link href="1-507-2816" style="ACTLinkPLCtoPLC">
                          <ital>SGA</ital>
                        </link>
                         provides that a pro rata adjustment will be made to the contract price in respect of excesses and shortfalls in delivery (
                        <link href="3-508-2490" style="ACTLinkPLCtoPLC">
                          <ital>sections 30(1) and (3)</ital>
                        </link>
                        <ital>, SGA</ital>
                        ), but the customer may prefer to include an express provision.
                      </paratext>
                    </para>
                  </division>
                </drafting.note>
              </subclause2>
            </subclause1>
            <subclause1 id="a611939">
              <identifier>5.5</identifier>
              <para>
                <paratext>If the Customer rejects any Goods they are returnable at the Supplier's risk and expense. If the Supplier fails to collect rejected Goods within a reasonable period after notification of the rejection, the Customer may charge the Supplier storage costs and sell or dispose of the rejected Goods. The Customer will account to the Supplier for the proceeds of sale (if any) after deducting the purchase price paid for the Goods, storage costs and its reasonable costs and expenses in connection with the sale.</paratext>
              </para>
              <drafting.note id="a426312" jurisdiction="">
                <head align="left" preservecase="true">
                  <headtext>Return of rejected goods</headtext>
                </head>
                <division id="a000030" level="1">
                  <para>
                    <paratext>
                      Dealing with rejected goods can represent a considerable expense for the Customer. This 
                      <internal.reference refid="a1034859">clause 5.2</internal.reference>
                       addresses the mechanics of dealing with rejected Goods and makes the Supplier responsible for any associated costs.
                    </paratext>
                  </para>
                </division>
              </drafting.note>
            </subclause1>
            <subclause1 condition="optional" id="a932091">
              <identifier>5.6</identifier>
              <para>
                <paratext>
                  The Supplier shall not deliver Orders in instalments without the Customer's prior written consent. Where it is agreed that Orders may be delivered by instalments, such instalments shall be invoiced separately. However, failure by the Supplier to deliver any one instalment on time or at all, or any defect in an instalment, shall entitle the Customer to the remedies set out in 
                  <internal.reference refid="a848378">clause 6</internal.reference>
                  .
                </paratext>
              </para>
              <drafting.note id="a919972" jurisdiction="">
                <head align="left" preservecase="true">
                  <headtext>Instalments</headtext>
                </head>
                <division id="a000031" level="1">
                  <para>
                    <paratext>
                      Unless the contract specifies that the goods may be delivered by instalments, or the circumstances indicate that delivery by instalments was envisaged by the parties, the customer is not obliged to accept delivery by instalments (
                      <link href="5-508-2451" style="ACTLinkPLCtoPLC">
                        <ital>section 31(1)</ital>
                      </link>
                      <ital>, SGA</ital>
                      ).
                    </paratext>
                  </para>
                  <para>
                    <paratext>
                      If goods delivered as part of an instalment are defective, the customer may reject the defective goods or to reject the instalment as a whole, but 
                      <link href="5-508-2451" style="ACTLinkPLCtoPLC">
                        <ital>section 31(2)</ital>
                      </link>
                       of the SGA states that it is a question in each case whether the customer may terminate the entire contract. This clause provides expressly that the customer will have this right. See 
                      <internal.reference refid="a282376">Drafting note, Remedies</internal.reference>
                       below for a more detailed discussion of the customer's rights and remedies if the supplier delivers defective goods.
                    </paratext>
                  </para>
                  <para>
                    <paratext>This clause may be omitted if the nature of the goods means that they would not be delivered by instalment, or if the customer is prepared to rely solely on the rights it may have under the SGA.</paratext>
                  </para>
                </division>
              </drafting.note>
            </subclause1>
          </clause>
          <clause id="a848378">
            <identifier>6.</identifier>
            <head align="left" preservecase="true">
              <headtext>Customer remedies</headtext>
            </head>
            <drafting.note id="a282376" jurisdiction="">
              <head align="left" preservecase="true">
                <headtext>Remedies</headtext>
              </head>
              <division id="a000032" level="1">
                <para>
                  <paratext>
                    The purpose of 
                    <internal.reference refid="a848378">clause 6</internal.reference>
                     is to give the customer a range of contractual remedies should the supplier breach the contract, in addition to its remedies at common law.
                  </paratext>
                </para>
              </division>
            </drafting.note>
            <drafting.note id="a182015" jurisdiction="">
              <head align="left" preservecase="true">
                <headtext>Acceptance</headtext>
              </head>
              <division id="a000033" level="1">
                <para>
                  <paratext>
                    Under the 
                    <link href="1-507-2816" style="ACTLinkPLCtoPLC">
                      <ital>SGA</ital>
                    </link>
                    , a customer's right to reject goods that do not comply with the conditions implied by sections 13 to 15 of the SGA (defective goods) is lost once the customer has accepted the goods, hence the express wording in 
                    <internal.reference refid="a628116">clause 6.1</internal.reference>
                     to ensure the customer has these rights whether or not it has accepted the goods.
                  </paratext>
                </para>
              </division>
            </drafting.note>
            <drafting.note id="a496261" jurisdiction="">
              <head align="left" preservecase="true">
                <headtext>Time of the essence</headtext>
              </head>
              <division id="a000034" level="1">
                <para>
                  <paratext>
                    There is a common law rule that the time of delivery of the goods under a sale of goods contract is "of the essence", meaning that if the goods are delivered late, the customer may terminate the contract (and claim damages). Stating expressly that the customer has the right to terminate the contract and claim damages in respect of late deliveries (see 
                    <internal.reference refid="a628116">clause 6.1</internal.reference>
                    ) achieves the same result, and we have adopted this drafting approach on the basis it is plainer English. For detailed consideration of the "time is of the essence" concept, see 
                    <link href="3-107-3819" style="ACTLinkPLCtoPLC">
                      <ital>Practice note, Time of the essence</ital>
                    </link>
                    .
                  </paratext>
                </para>
              </division>
            </drafting.note>
            <subclause1 id="a628116">
              <identifier>6.1</identifier>
              <para>
                <paratext>
                  If the Goods are not delivered on the relevant Delivery Date, or do not comply with the undertakings set out in: 
                  <internal.reference refid="a188444">clause 4.1</internal.reference>
                  , then, without limiting any of its other rights or remedies, and whether or not it has accepted the Goods, and the Customer may exercise any one or more of the following remedies:
                </paratext>
              </para>
              <subclause2 id="a304325">
                <identifier>(a)</identifier>
                <para>
                  <paratext>to terminate the Contract;</paratext>
                </para>
              </subclause2>
              <subclause2 id="a832265">
                <identifier>(b)</identifier>
                <para>
                  <paratext>to reject the Goods (in whole or in part) and return them to the Supplier at the Supplier's own risk and expense;</paratext>
                </para>
              </subclause2>
              <subclause2 id="a881166">
                <identifier>(c)</identifier>
                <para>
                  <paratext>to require the Supplier to repair or replace the rejected Goods, or to provide a full refund of the price of the rejected Goods [(if paid)];</paratext>
                </para>
              </subclause2>
              <subclause2 id="a199125">
                <identifier>(d)</identifier>
                <para>
                  <paratext>to refuse to accept any subsequent delivery of the Goods which the Supplier attempts to make;</paratext>
                </para>
              </subclause2>
              <subclause2 id="a551609">
                <identifier>(e)</identifier>
                <para>
                  <paratext>to recover from the Supplier any costs incurred by the Customer in obtaining substitute goods from a third party; and</paratext>
                </para>
              </subclause2>
              <subclause2 id="a494157">
                <identifier>(f)</identifier>
                <para>
                  <paratext>to claim damages for any other costs, loss or expenses incurred by the Customer which are in any way attributable to the Supplier's failure to carry out its obligations under the Contract.</paratext>
                </para>
              </subclause2>
            </subclause1>
            <subclause1 condition="optional" id="a131358">
              <identifier>6.2</identifier>
              <para>
                <paratext>
                  If the Goods are not delivered on the Delivery Date, the Customer may at its option claim or deduct [INSERT] per cent of the price of the Goods for each week's delay in delivery by way of liquidated damages, up to a maximum of [INSERT] per cent of the total price of the Goods. If the Customer exercises its rights under this 
                  <internal.reference refid="a131358">clause 6.2</internal.reference>
                  , it may not exercise any of the remedies set out in 
                  <internal.reference refid="a628116">clause 6.1</internal.reference>
                   in respect of the Goods' late delivery (but such remedies shall be available in respect of the Goods' condition).
                </paratext>
              </para>
              <drafting.note id="a1018913" jurisdiction="">
                <head align="left" preservecase="true">
                  <headtext>Liquidated damages remedy for late deliveries (optional)</headtext>
                </head>
                <division id="a000035" level="1">
                  <para>
                    <paratext>The customer may wish to give itself the option of reducing the price of the goods where delivery is late, although if it exercises this right it will not subsequently be able to claim damages or terminate the contract. If the customer is paying for the goods in advance, it will need to claim against the supplier rather than make a deduction from the price of the goods.</paratext>
                  </para>
                  <para>
                    <paratext>
                      For more information on liquidated damages clauses, see 
                      <link href="https://goo.gl/9VGxtK" style="ACTLinkURL">
                        <ital>Practice note, Contracts: agreed remedies: Liquidated damages</ital>
                      </link>
                      .
                    </paratext>
                  </para>
                </division>
              </drafting.note>
            </subclause1>
            <subclause1 id="a704448">
              <identifier>6.3</identifier>
              <para>
                <paratext>These Conditions shall apply to any repaired or replacement Goods supplied by the Supplier.</paratext>
              </para>
              <drafting.note id="a450546" jurisdiction="">
                <head align="left" preservecase="true">
                  <headtext>Application of the conditions to repaired or replacement Goods</headtext>
                </head>
                <division id="a000036" level="1">
                  <para>
                    <paratext>
                      Include this statement to make sure the supply of repaired or replacement goods is governed by the contract, rather than the 
                      <link href="1-507-2816" style="ACTLinkPLCtoPLC">
                        <ital>SGA</ital>
                      </link>
                      .
                    </paratext>
                  </para>
                </division>
              </drafting.note>
            </subclause1>
            <subclause1 id="a840004">
              <identifier>6.4</identifier>
              <para>
                <paratext>The Customer's rights and remedies under these Conditions are in addition to its rights and remedies implied by statute and common law.</paratext>
              </para>
              <drafting.note id="a934075" jurisdiction="">
                <head align="left" preservecase="true">
                  <headtext>Implied terms</headtext>
                </head>
                <division id="a000037" level="1">
                  <para>
                    <paratext>This clause states expressly that the customer's rights and remedies under the conditions are in addition to its rights and remedies under statute and at common law in order to avoid the possibility of their being displaced by the express provisions of the contract (in particular, the conditions as to quality implied by sections 13 to 15 of the SGA).</paratext>
                  </para>
                  <para>
                    <paratext>
                      For information on cumulative remedies clauses, see the integrated drafting notes to 
                      <link href="2-203-0725" style="ACTLinkPLCtoPLC">
                        <ital>Standard clause, Rights and remedies</ital>
                      </link>
                      .
                    </paratext>
                  </para>
                </division>
              </drafting.note>
            </subclause1>
          </clause>
          <clause id="a689694">
            <identifier>7.</identifier>
            <head align="left" preservecase="true">
              <headtext>Title and risk</headtext>
            </head>
            <subclause1 id="a505561">
              <para>
                <paratext>Title and risk in the Goods shall pass to the Customer on completion of delivery.</paratext>
              </para>
              <drafting.note id="a960766" jurisdiction="">
                <head align="left" preservecase="true">
                  <headtext>Title and risk</headtext>
                </head>
                <division id="a000038" level="1">
                  <para>
                    <paratext>
                      The timing of passing title and risk is of great importance in sale of goods contracts, and most customers choose to displace the 
                      <link href="1-507-2816" style="ACTLinkPLCtoPLC">
                        <ital>SGA</ital>
                      </link>
                       provisions with their own drafting.
                    </paratext>
                  </para>
                  <para>
                    <paratext>Most commercial parties prefer to link the transfer of risk with completion of delivery.</paratext>
                  </para>
                  <para>
                    <paratext>
                      Customers generally choose to link the passing of title to the earlier of delivery and payment. As 
                      <internal.reference refid="a153857">clause 8</internal.reference>
                       provides for payment for the goods to be made after delivery, this clause provides for title to pass on delivery.
                    </paratext>
                  </para>
                  <para>
                    <paratext>The supplier may resist title passing before payment is made. If there will be a gap between the goods leaving the supplier's possession and delivery taking place, for instance, because the goods will be delivered by carrier, the supplier may also wish to amend this clause to provide that risk passes to the customer when the carrier takes possession of the goods.</paratext>
                  </para>
                  <para>
                    <paratext>
                      For a discussion of the issues relating to title and risk, see 
                      <link anchor="a763817" href="5-386-8420" style="ACTLinkPLCtoPLC">
                        <ital>Practice note, Drafting terms and conditions for the supply of goods: Title</ital>
                      </link>
                       and 
                      <link anchor="a158261" href="5-386-8420" style="ACTLinkPLCtoPLC">
                        <ital>Risk</ital>
                      </link>
                      .
                    </paratext>
                  </para>
                </division>
              </drafting.note>
            </subclause1>
          </clause>
          <clause id="a153857">
            <identifier>8.</identifier>
            <head align="left" preservecase="true">
              <headtext>Price and payment</headtext>
            </head>
            <drafting.note id="a990203" jurisdiction="">
              <head align="left" preservecase="true">
                <headtext>Price and payment</headtext>
              </head>
              <division id="a000039" level="1">
                <para>
                  <paratext>This clause should state clearly what costs are and are not included in the price, whether the price may be varied and when payment becomes due.</paratext>
                </para>
              </division>
            </drafting.note>
            <subclause1 id="a1004317">
              <identifier>8.1</identifier>
              <para>
                <paratext>
                  The Customer shall pay for Goods in accordance with this 
                  <internal.reference refid="a153857">clause 8</internal.reference>
                  .
                </paratext>
              </para>
            </subclause1>
            <subclause1 id="a995192">
              <identifier>8.2</identifier>
              <para>
                <paratext>The Price:</paratext>
              </para>
              <subclause2 id="a280750">
                <identifier>(a)</identifier>
                <para>
                  <paratext>
                    excludes amounts in respect of value added tax (
                    <defn.term>VAT</defn.term>
                    ), which the Customer shall additionally be liable to pay to the Supplier at the prevailing rate, subject to the receipt of a valid VAT invoice; and
                  </paratext>
                </para>
                <drafting.note id="a853937" jurisdiction="">
                  <head align="left" preservecase="true">
                    <headtext>VAT</headtext>
                  </head>
                  <division id="a000040" level="1">
                    <para>
                      <paratext>
                        Unless the contract provides otherwise, the price of the Goods will be deemed to be inclusive of VAT (
                        <link href="0-507-3468" style="ACTLinkPLCtoPLC">
                          <ital>section 19(2)</ital>
                        </link>
                        <ital>, Valued Added Tax Act 1994</ital>
                        ). In business-to-business contracts, prices typically exclude VAT because businesses can generally recover all or part of amounts paid in respect of VAT as input tax.
                      </paratext>
                    </para>
                  </division>
                </drafting.note>
              </subclause2>
              <subclause2 id="a786682">
                <identifier>(b)</identifier>
                <para>
                  <paratext>includes the costs of packaging, insurance and carriage of the Goods.</paratext>
                </para>
                <drafting.note id="a98941" jurisdiction="">
                  <head align="left" preservecase="true">
                    <headtext>Additional costs</headtext>
                  </head>
                  <division id="a000041" level="1">
                    <para>
                      <paratext>
                        If the agreement is silent, 
                        <link href="2-508-2508" style="ACTLinkPLCtoPLC">
                          <ital>section 29(6)</ital>
                        </link>
                         of the SGA provides that the supplier shall bear the costs of putting the goods into a deliverable state.
                      </paratext>
                    </para>
                    <para>
                      <paratext>Amend this clause to reflect the customer's preferred delivery terms. Be aware that many suppliers accept responsibility for the costs of packaging the products, but delivery costs are generally treated as the customer's responsibility, so the supplier may seek to vary the provisions of this clause.</paratext>
                    </para>
                  </division>
                </drafting.note>
              </subclause2>
            </subclause1>
            <subclause1 id="a131036">
              <identifier>8.3</identifier>
              <para>
                <paratext>No extra charges shall be effective unless agreed in writing and signed by the Customer.</paratext>
              </para>
            </subclause1>
            <subclause1 id="a347675">
              <identifier>8.4</identifier>
              <para>
                <paratext>The Supplier may invoice the Customer for price of the Goods plus VAT at the prevailing rate (if applicable) on or at any time after the completion of delivery. The Supplier shall ensure that the invoice includes the date of the Order, the invoice number[, the Contract Number][, the Customer's order number], the Supplier's VAT registration number, and any supporting documentation that the Customer may reasonably require].</paratext>
              </para>
              <drafting.note id="a601630" jurisdiction="">
                <head align="left" preservecase="true">
                  <headtext>Invoices</headtext>
                </head>
                <division id="a000042" level="1">
                  <para>
                    <paratext>This clause makes it clear that the supplier is not entitled to charge for the goods until after delivery.</paratext>
                  </para>
                  <para>
                    <paratext>The customer's business processes may require invoices to refer to the relevant purchase order number, or to be sent to a particular address. Amend this clause as appropriate to reflect the customer's requirements.</paratext>
                  </para>
                </division>
              </drafting.note>
            </subclause1>
            <subclause1 id="a65096">
              <identifier>8.5</identifier>
              <para>
                <paratext>The Customer shall pay correctly rendered invoices within [30] days of receipt of the invoice. Payment shall be made to the bank account nominated in writing by the Supplier.</paratext>
              </para>
              <drafting.note id="a862027" jurisdiction="">
                <head align="left" preservecase="true">
                  <headtext>Time for payment</headtext>
                </head>
                <division id="a000043" level="1">
                  <para>
                    <paratext>
                      The contract should be clear on when payment becomes due. Amend the time period to reflect the customer's business processes. The time of payment will not be of the essence as the conditions are silent on the issue (see 
                      <internal.reference refid="a496261">Drafting note, Time of the essence</internal.reference>
                      ).
                    </paratext>
                  </para>
                </division>
              </drafting.note>
            </subclause1>
            <subclause1 id="a278191">
              <identifier>8.6</identifier>
              <para>
                <paratext>If a party fails to make any payment due to the other under the Contract by the due date for payment, then the defaulting party shall pay interest on the overdue amount at the rate of [4]% per annum above [FULL NAME OF BANK]'s base rate from time to time. Such interest shall accrue on a daily basis from the due date until actual payment of the overdue amount, whether before or after judgment. The defaulting party shall pay the interest together with the overdue amount. This clause shall not apply to payments the defaulting party disputes in good faith.</paratext>
              </para>
              <drafting.note id="a533497" jurisdiction="">
                <head align="left" preservecase="true">
                  <headtext>Interest on late payments</headtext>
                </head>
                <division id="a000044" level="1">
                  <para>
                    <paratext>
                      For information on interest clauses, see the integrated drafting notes to 
                      <link href="3-107-3800" style="ACTLinkPLCtoPLC">
                        <ital>Standard clause, Interest</ital>
                      </link>
                       and 
                      <link href="7-107-3799" style="ACTLinkPLCtoPLC">
                        <ital>Practice note, Interest clauses</ital>
                      </link>
                      .
                    </paratext>
                  </para>
                </division>
              </drafting.note>
            </subclause1>
            <subclause1 id="a785555">
              <identifier>8.7</identifier>
              <para>
                <paratext>The Customer may at any time, without limiting any of its other rights or remedies, set off any liability of the Supplier to the Customer against any liability of the Customer to the Supplier.</paratext>
              </para>
              <drafting.note id="a452092" jurisdiction="">
                <head align="left" preservecase="true">
                  <headtext>Set-off</headtext>
                </head>
                <division id="a000045" level="1">
                  <para>
                    <paratext>This clause expressly states the customer's rights of set-off, which a supplier's standard terms would normally try to exclude.</paratext>
                  </para>
                  <para>
                    <paratext>
                      For information on set-off clauses and the possible application of UCTA, see the integrated drafting notes to 
                      <link href="9-107-3802" style="ACTLinkPLCtoPLC">
                        <ital>Standard clause, Set-off</ital>
                      </link>
                       and 
                      <link href="1-107-3801" style="ACTLinkPLCtoPLC">
                        <ital>Practice note, Set-off clauses</ital>
                      </link>
                      .
                    </paratext>
                  </para>
                </division>
              </drafting.note>
            </subclause1>
          </clause>
          <clause condition="optional" id="a148200">
            <identifier>9.</identifier>
            <head align="left" preservecase="true">
              <headtext>Customer materials</headtext>
            </head>
            <subclause1 id="a347100">
              <para>
                <paratext>
                  The Supplier acknowledges that all materials, equipment and tools, drawings, Specifications, and data supplied by the Customer to the Supplier (
                  <defn.term>Customer Materials</defn.term>
                  ) and all rights in the Customer Materials are and shall remain the exclusive property of the Customer. The Supplier shall keep the Customer Materials in safe custody at its own risk, maintain them in good condition until returned to the Customer, and not dispose or use the same other than in accordance with the Customer's written instructions or authorisation.
                </paratext>
              </para>
              <drafting.note id="a965442" jurisdiction="">
                <head align="left" preservecase="true">
                  <headtext>Customer materials (optional)</headtext>
                </head>
                <division id="a000046" level="1">
                  <para>
                    <paratext>This clause is not likely to be relevant where the customer is buying off-the-shelf goods. It may be deleted if customer materials will not be provided to the Supplier.</paratext>
                  </para>
                </division>
              </drafting.note>
            </subclause1>
          </clause>
          <clause id="a627441">
            <identifier>10.</identifier>
            <head align="left" preservecase="true">
              <headtext>Indemnity</headtext>
            </head>
            <drafting.note id="a232998" jurisdiction="">
              <head align="left" preservecase="true">
                <headtext>Indemnity</headtext>
              </head>
              <division id="a000047" level="1">
                <para>
                  <paratext>
                    Indemnities are classically given to protect the beneficiary where there is a risk that it will incur losses through no fault of its own but because of the indemnifier's acts or omissions. In a supply of goods context, the supplier will generally indemnify the customer against the risk that the goods infringe a third party's intellectual property rights (see further the integrated drafting note to 
                    <internal.reference refid="a487382">clause 10.1(a)</internal.reference>
                     and also against the risk that defects in the goods will cause death, personal injury or damage to property (see further the integrated drafting note to 
                    <internal.reference refid="a829392">clause 10.1(b)</internal.reference>
                    . 
                    <internal.reference refid="a404523">Clause 10.1(c)</internal.reference>
                     covers the situation where the customer incurs liability to third parties as a result of the supplier’s breach or default in the performance of the contract. A more aggressive customer may seek to extend 
                    <internal.reference refid="a404523">clause 10.1(c)</internal.reference>
                     to cover losses that the customer incurs directly 
                    <bold>itself</bold>
                     as a result of the supplier's breaches and defaults (this is an approach often seen in US drafting); however, in the UK it's not certain that this will entitle the customer to recover any more than it would do under general contract law.
                  </paratext>
                </para>
                <para>
                  <paratext>In the interests of producing a short form agreement, we have omitted wording relating to the conduct of claims.</paratext>
                </para>
                <para>
                  <paratext>For more information on indemnities generally, see:</paratext>
                </para>
                <list type="bulleted">
                  <list.item>
                    <para>
                      <paratext>
                        <link anchor="a432939" href="5-386-8420" style="ACTLinkPLCtoPLC">
                          <ital>Practice note, Drafting standard terms and conditions for the supply of goods: Limiting or excluding liability in standard terms</ital>
                        </link>
                         for discussion of a customer's use of indemnities in agreements for the supply of goods.
                      </paratext>
                    </para>
                  </list.item>
                  <list.item>
                    <para>
                      <paratext>
                        <link href="1-107-3797" style="ACTLinkPLCtoPLC">
                          <ital>Standard clause, Indemnity</ital>
                        </link>
                         for a general consideration of indemnities and conduct of claim drafting options.
                      </paratext>
                    </para>
                  </list.item>
                </list>
              </division>
            </drafting.note>
            <subclause1 id="a1016676">
              <identifier>10.1</identifier>
              <para>
                <paratext>The Supplier shall keep the Customer indemnified against all liabilities, costs, expenses, damages and losses (including but not limited to any direct, indirect or consequential losses, loss of profit, loss of reputation and all interest, penalties and legal costs (calculated on a full indemnity basis) and all other [reasonable] professional costs and expenses) suffered or incurred by the Customer as a result of or in connection with:</paratext>
              </para>
              <subclause2 id="a487382">
                <identifier>(a)</identifier>
                <para>
                  <paratext>any claim made against the Customer for actual or alleged infringement of a third party's intellectual property rights arising out of or in connection with the supply or use of the Goods, to the extent that the claim is attributable to the acts or omissions of the Supplier, its employees, agents or subcontractors;</paratext>
                </para>
                <drafting.note id="a75052" jurisdiction="">
                  <head align="left" preservecase="true">
                    <headtext>Intellectual property rights infringement</headtext>
                  </head>
                  <division id="a000048" level="1">
                    <para>
                      <paratext>In general, the customer cannot be expected to know whether the supplier's goods infringe a third party's intellectual property rights. Accordingly, it is usual to allocate this risk to the supplier. The supplier can give the customer an indemnity which will allow the customer to pass its loss back to the supplier; the customer's only concern will then be whether the supplier will have the resources to meet its claim.  Indemnities relating to intellectual property rights are almost always included in supply contracts.</paratext>
                    </para>
                  </division>
                </drafting.note>
              </subclause2>
              <subclause2 id="a829392">
                <identifier>(b)</identifier>
                <para>
                  <paratext>any claim made against the Customer by a third party for death, personal injury or damage to property arising out of or in connection with defects in Goods, to the extent that the defects in the Goods are attributable to the acts or omissions of the Supplier, its employees, agents or subcontractors; and</paratext>
                </para>
                <drafting.note id="a991438" jurisdiction="">
                  <head align="left" preservecase="true">
                    <headtext>Defective goods leading to death, personal injury or damage to third parties</headtext>
                  </head>
                  <division id="a000049" level="1">
                    <para>
                      <paratext>
                        This provision is an indemnity specifically for defective goods, designed with the 
                        <link href="8-508-2483" style="ACTLinkPLCtoPLC">
                          <ital>Consumer Protection Act 1987</ital>
                        </link>
                         (CPA 1987) in mind and that statute's treatment of damages. There is an element of apparent overlap between this clause and 
                        <internal.reference refid="a404523">clause 10.1(c)</internal.reference>
                        ; however, this clause is drafted with the CPA 1987 in mind, which imposes strict liability on the supplier of goods and, accordingly, covers situations where the supplier has not been in breach or some other default (clause 10.1(c) does not do this). In addition, this clause is limited to liability for death, personal injury and property damage, which is in keeping with the treatment of damages under the CPA 1987.
                      </paratext>
                    </para>
                  </division>
                </drafting.note>
              </subclause2>
              <subclause2 id="a404523">
                <identifier>(c)</identifier>
                <para>
                  <paratext>any claim made against the Customer by a third party arising out of or in connection with the supply of the Goods, to the extent that such claim arises out of the breach, negligent performance or failure or delay in performance of the Contract by the Supplier, its employees, agents or subcontractors.</paratext>
                </para>
                <drafting.note id="a346950" jurisdiction="">
                  <head align="left" preservecase="true">
                    <headtext>Third party claims resulting from supplier's breach or negligence</headtext>
                  </head>
                  <division id="a000050" level="1">
                    <para>
                      <paratext>
                        This provision is a general indemnity against third party claims arising from the supplier's breach or default in the performance of the contract. It is 
                        <bold>not </bold>
                        a direct indemnity from the supplier to the customer in respect of the supplier's breaches or defaults in performing the agreement.
                      </paratext>
                    </para>
                  </division>
                </drafting.note>
              </subclause2>
            </subclause1>
            <subclause1 id="a310607">
              <identifier>10.2</identifier>
              <para>
                <paratext>
                  This 
                  <internal.reference refid="a627441">clause 10</internal.reference>
                   shall survive termination of the Contract.
                </paratext>
              </para>
            </subclause1>
          </clause>
          <clause id="a356983">
            <identifier>11.</identifier>
            <head align="left" preservecase="true">
              <headtext>Insurance</headtext>
            </head>
            <drafting.note id="a662320" jurisdiction="">
              <head align="left" preservecase="true">
                <headtext>Insurance</headtext>
              </head>
              <division id="a000051" level="1">
                <para>
                  <paratext>This insurance obligation is suitable for low risk or low value contracts. For higher risk or higher value contracts, more detailed provisions may be necessary, such as clauses which specify the amount of cover to be taken out, require the supplier to take out other types of insurance, endorse the customer on the policies, and if the supplier fails to obtain such policies, to inform the customer in which case if the customer takes out policies, the supplier will reimburse the customer for the premiums.</paratext>
                </para>
                <para>
                  <paratext>
                    For an example of a more detailed insurance clause, see 
                    <link anchor="a495588" href="2-203-2381" style="ACTLinkPLCtoPLC">
                      <ital>Standard document, Supply of goods (pro-customer): Insurance</ital>
                    </link>
                    .
                  </paratext>
                </para>
              </division>
            </drafting.note>
            <subclause1 id="a565241">
              <para>
                <paratext>During the term of the Contract [and for a period of [NUMBER] years thereafter], the Supplier shall maintain in force, with a reputable insurance company product liability insurance and public liability insurance to cover the liabilities that may arise under or in connection with the Contract, and shall, on the Customer's request, produce both the insurance certificate giving details of cover and the receipt for the current year's premium in respect of each insurance.</paratext>
              </para>
            </subclause1>
          </clause>
          <clause id="a250229">
            <identifier>12.</identifier>
            <head align="left" preservecase="true">
              <headtext>Compliance with relevant laws and policies</headtext>
            </head>
            <drafting.note id="a599013" jurisdiction="">
              <head align="left" preservecase="true">
                <headtext>Compliance with relevant laws and policies</headtext>
              </head>
              <division id="a000052" level="1">
                <para>
                  <paratext>Although the supplier will have to comply with relevant laws in any event, this clause aims to bring that obligation to the supplier's attention. The mandatory policies included in this agreement might reflect the customer's legal obligations, such as those under the Modern Slavery Act 2015, the Bribery Act 2010, or the GDPR and Data Protection Act 2018. Alternatively, the customer may have adopted business responsibility policies voluntarily.</paratext>
                </para>
                <para>
                  <paratext>
                    For a discussion of the mandatory policies, see 
                    <internal.reference refid="a753206">Drafting note, Document structure</internal.reference>
                    .
                  </paratext>
                </para>
              </division>
              <division id="a193906" level="1">
                <head align="left" preservecase="true">
                  <headtext>Modern Slavery Act 2015</headtext>
                </head>
                <para>
                  <paratext>The Modern Slavery Act 2015 (MSA) is aimed at combating crimes of slavery and human trafficking. The MSA recognises that businesses have a role to play in tackling these crimes.</paratext>
                </para>
                <para>
                  <paratext>
                    For more information on the MSA, see 
                    <link href="8-618-8657" style="ACTLinkPLCtoPLC">
                      <ital>Modern Slavery Act 2015: toolkit </ital>
                    </link>
                    which has links to guidance on the slavery and human trafficking statement required by section 54 of the Modern Slavery Act 2015 (MSA statement) and includes a sample MSA policy, a briefing to the board on the MSA, a sample MSA statement, a checklist to help organisations prepare the MSA statement, board minutes to approve the MSA statement and standard clauses for MSA compliance, and a MSA horizon scanning document.
                  </paratext>
                </para>
              </division>
              <division id="a613257" level="1">
                <head align="left" preservecase="true">
                  <headtext>Bribery Act 2010</headtext>
                </head>
                <para>
                  <paratext>The Bribery Act 2010 creates not only general bribery offences, but also a new form of corporate liability for failure by a commercial organisation to prevent bribery. A commercial organisation commits an offence if a person associated with it bribes another person, intending to obtain or retain business or a business advantage. If the supplier breaches any of these terms the customer will want to have the right to terminate the contract.</paratext>
                </para>
                <para>
                  <paratext>
                    <internal.reference refid="a1055690">Clause 12.1(b)</internal.reference>
                     requires the supplier to comply with the customer's mandatory policies. This agreement assumes that such conditions include the customer's ethics and anti-bribery policy. If the policy does not contain (among its other key terms), an obligation to report any requests for bribes and an appropriate monitoring and review process, then express separate terms dealing with these issues will need to be added to these conditions. For more information see 
                    <link href="4-506-7875" style="ACTLinkPLCtoPLC">
                      <ital>Practice note, Bribery Act 2010: application to commercial agreements</ital>
                    </link>
                    .
                  </paratext>
                </para>
              </division>
              <division id="a116487" level="1">
                <head align="left" preservecase="true">
                  <headtext>The GDPR and the Data Protection Act 2018</headtext>
                </head>
                <para>
                  <paratext>The UK data protection legislation is contained in:</paratext>
                </para>
                <para>
                  <paratext>
                    The 
                    <link href="https://uk.practicallaw.thomsonreuters.com/6-631-1875?originationContext=document&amp;amp;transitionType=PLDocumentLink&amp;amp;contextData=%28sc.Default%29" style="ACTLinkURL">
                      <ital>General Data Protection Regulation ((EU) 2016/679)</ital>
                    </link>
                     (GDPR), which is directly applicable in the UK and in all other EU member states. However, it will cease to have legal effect on Brexit day.
                  </paratext>
                </para>
                <para>
                  <paratext>
                    The 
                    <link href="https://uk.practicallaw.thomsonreuters.com/w-014-9417?originationContext=document&amp;amp;transitionType=DocumentItem&amp;amp;contextData=%28sc.Default%29" style="ACTLinkURL">
                      <ital>Data Protection Act 2018 </ital>
                    </link>
                    (DPA 2018), which repealed and replaced the Data Protection Act 1998. The DPA 2018 incorporates the GDPR into UK law and will help ensure the UK and EU data protection regimes are aligned post-Brexit.
                  </paratext>
                </para>
                <para>
                  <paratext>
                    For an overview of the GDPR and the Data Protection Act, see 
                    <link href="https://uk.practicallaw.thomsonreuters.com/w-013-3757?originationContext=document&amp;amp;transitionType=DocumentItem&amp;amp;contextData=%28sc.Default%29" style="ACTLinkURL">
                      <ital>Practice note, Overview of GDPR: UK perspective</ital>
                    </link>
                     and 
                    <link href="https://uk.practicallaw.thomsonreuters.com/w-014-5998?originationContext=document&amp;amp;transitionType=DocumentItem&amp;amp;contextData=%28sc.Default%29" style="ACTLinkURL">
                      <ital>Practice note, Data Protection Act 2018: overview</ital>
                    </link>
                    .
                  </paratext>
                </para>
              </division>
            </drafting.note>
            <subclause1 id="a652391">
              <identifier>12.1</identifier>
              <para>
                <paratext>In performing its obligations under the Contract, the Supplier shall:</paratext>
              </para>
              <subclause2 id="a268628">
                <identifier>(a)</identifier>
                <para>
                  <paratext>comply with all applicable laws, statutes, regulations [and codes] from time to time in force; and</paratext>
                </para>
              </subclause2>
              <subclause2 id="a1055690">
                <identifier>(b)</identifier>
                <para>
                  <paratext>comply with the Mandatory Policies.</paratext>
                </para>
              </subclause2>
            </subclause1>
            <subclause1 id="a757378">
              <identifier>12.2</identifier>
              <para>
                <paratext>
                  The Customer may immediately terminate the Contract for any breach of 
                  <internal.reference refid="a250229">clause 12</internal.reference>
                   by the Supplier.
                </paratext>
              </para>
            </subclause1>
          </clause>
          <clause id="a518625">
            <identifier>13.</identifier>
            <head align="left" preservecase="true">
              <headtext>Termination</headtext>
            </head>
            <drafting.note id="a222373" jurisdiction="">
              <head align="left" preservecase="true">
                <headtext>Termination</headtext>
              </head>
              <division id="a000053" level="1">
                <para>
                  <paratext>This clause has been materially shortened from our long form clause. Significant omissions include a right to terminate on a change of control of the other party. The insolvency termination provisions have been substantially cut back.</paratext>
                </para>
                <para>
                  <paratext>The shortened clause allows either party to terminate the contract in a limited number of situations: where the other party commits a material breach, or suffers an insolvency-type event, or other event which prevents or is likely to prevent it being able to carry out its obligations. Note that, as the contract is silent on the point, both the customer and supplier will retain their common law rights of termination.</paratext>
                </para>
                <para>
                  <paratext>
                    For information on termination clauses, and longer form drafting options, see 
                    <link href="3-107-4673" style="ACTLinkPLCtoPLC">
                      <ital>Standard clauses, Termination</ital>
                    </link>
                     and 
                    <link href="3-203-1593" style="ACTLinkPLCtoPLC">
                      <ital>Consequences of termination</ital>
                    </link>
                     and their integrated drafting notes. See also 
                    <link href="5-559-4767" style="ACTLinkPLCtoPLC">
                      <ital>Practice note, Contracts: termination</ital>
                    </link>
                    .
                  </paratext>
                </para>
              </division>
            </drafting.note>
            <subclause1 id="a439788">
              <identifier>13.1</identifier>
              <para>
                <paratext>Without limiting its other rights or remedies, either party may terminate the Contract with immediate effect by giving written notice to the other party if:</paratext>
              </para>
              <subclause2 id="a573512">
                <identifier>(a)</identifier>
                <para>
                  <paratext>the other party commits a material breach of any term of the Contract and (if such a breach is remediable) fails to remedy that breach within [NUMBER] days of that party being notified in writing to do so;</paratext>
                </para>
              </subclause2>
              <subclause2 id="a773986">
                <identifier>(b)</identifier>
                <para>
                  <paratext>the other party takes any step or action in connection with its entering administration, provisional liquidation or any composition or arrangement with its creditors (other than in relation to a solvent restructuring), being wound up (whether voluntarily or by order of the court, unless for the purpose of a solvent restructuring), having a receiver appointed to any of its assets or ceasing to carry on business [or, if the step or action is taken in another jurisdiction, in connection with any analogous procedure in the relevant jurisdiction];</paratext>
                </para>
                <drafting.note id="a795205" jurisdiction="">
                  <head align="left" preservecase="true">
                    <headtext>Short form insolvency termination provisions</headtext>
                  </head>
                  <division id="a000054" level="1">
                    <para>
                      <paratext>
                        The termination for insolvency provisions in this clause have been significantly shortened. For a longer form of insolvency termination provisions, see 
                        <link href="3-107-4673" style="ACTLinkPLCtoPLC">
                          <ital>Standard clause, Termination</ital>
                        </link>
                        .
                      </paratext>
                    </para>
                    <para>
                      <paratext>One important difference between this short form wording and the long form clauses is that the short form clause does not allow for termination on the economic circumstance of insolvency, instead requiring the taking of some tangible step towards a formal insolvency process before it triggers.</paratext>
                    </para>
                    <para>
                      <paratext>It is entirely possible for a company to be insolvent as a matter of fact, but not enter a formal insolvency process. For example, a small company may be temporarily unable to pay all its debts as they fall due, because it awaits a significant payment from a customer.</paratext>
                    </para>
                    <para>
                      <paratext>
                        In practice, it may be difficult to tell whether there is a breach of a clause that triggers on the fact of insolvency, because there may be no outward signs of a breach in the company's trading. For that reason, a clause to this effect is typically of more value for the commercial leverage it creates when a party suffers financial distress, then as a genuine ground for ending a contractual relationship. Therefore, for an agreement that anticipates a low risk of insolvency, it may be commercially acceptable to omit this trigger. For a more detailed discussion of the practicalities of a trigger for the fact of insolvency, see 
                        <link anchor="a102079" href="6-385-1565" style="ACTLinkPLCtoPLC">
                          <ital>Practice note, How can I protect my business from a debtor getting into financial trouble or going into insolvency?</ital>
                        </link>
                        .
                      </paratext>
                    </para>
                    <para>
                      <paratext>In a longer form contract, it is usual, for the sake of clarity, to detail the specific steps towards entry into a formal insolvency process that be will trigger the clause. This is to ensure that the counterparty has the right to terminate at the earliest possible point in any process. For the shorter clause, a more generic reference to "any step" replaces these detailed provisions. Again, where a low commercial risk of insolvency is perceived, adopting a slightly more ambiguous form of words may be an acceptable trade-off for a more easily digestible contract.</paratext>
                    </para>
                    <para>
                      <paratext>
                        The wording in square brackets is intended to deal with the situation where a party has its 
                        <link href="6-503-3605" style="ACTLinkPLCtoPLC">
                          <bold>
                            <ital>centre of main interests</ital>
                          </bold>
                        </link>
                         overseas. In such circumstances, a company is liable to become subject to insolvency proceedings in that overseas jurisdiction, which are likely to be analogous in effect to the processes available under English law. If a party conducts business overseas (or may be likely to do so over the course of the contract), it is recommended that you include this wording.
                      </paratext>
                    </para>
                  </division>
                </drafting.note>
              </subclause2>
              <subclause2 id="a52012">
                <identifier>(c)</identifier>
                <para>
                  <paratext>the other party suspends, or threatens to suspend, or ceases or threatens to cease to carry on all or a substantial part of its business; or</paratext>
                </para>
              </subclause2>
              <subclause2 id="a834401">
                <identifier>(d)</identifier>
                <para>
                  <paratext>the other party's financial position deteriorates to such an extent that in the terminating party's opinion the other party's capability to adequately fulfil its obligations under the Contract has been placed in jeopardy.</paratext>
                </para>
              </subclause2>
            </subclause1>
            <subclause1 id="a1033301">
              <identifier>13.2</identifier>
              <para>
                <paratext>Termination of the Contract shall not affect any of the parties' rights and remedies that have accrued as at termination, including the right to claim damages in respect of any breach of this Contract which existed at or before the date of termination.</paratext>
              </para>
            </subclause1>
            <subclause1 id="a810340">
              <identifier>13.3</identifier>
              <para>
                <paratext>Any provision of the Contract that expressly or by implication is intended to come into or continue in force on or after termination shall remain in full force and effect.</paratext>
              </para>
            </subclause1>
          </clause>
          <clause id="a325829">
            <identifier>14.</identifier>
            <head align="left" preservecase="true">
              <headtext>General</headtext>
            </head>
            <drafting.note id="a470808" jurisdiction="">
              <head align="left" preservecase="true">
                <headtext>General</headtext>
              </head>
              <division id="a000055" level="1">
                <para>
                  <paratext>
                    This clause sets out essential boilerplate provisions. For additional boilerplate clauses see 
                    <link href="9-107-3656" style="ACTLinkPLCtoPLC">
                      <ital>Standard document, Boilerplate agreement</ital>
                    </link>
                    .
                  </paratext>
                </para>
              </division>
            </drafting.note>
            <subclause1 id="a69276">
              <identifier>14.1</identifier>
              <para>
                <paratext>
                  <bold>Force majeure.</bold>
                   Neither party shall be in breach of this Contract nor liable for delay in performing, or failure to perform, any of its obligations under this Contract if such delay or failure result from events, circumstances or causes beyond its reasonable control. If the period of delay or non-performance continues for [NUMBER] [weeks 
                  <bold>OR</bold>
                   months], the party not affected may terminate this Contract by giving [NUMBER] [days'] written notice to the affected party.
                </paratext>
              </para>
              <drafting.note id="a222017" jurisdiction="">
                <head align="left" preservecase="true">
                  <headtext>Force majeure</headtext>
                </head>
                <division id="a000056" level="1">
                  <para>
                    <paratext>The supplier is responsible for the main obligations under the contract (the customer's only major obligation is to pay for the goods and accept delivery), so the customer will want the force majeure clause to be limited to events that are genuinely outside the supplier's control, and could not be avoided. The customer is also given a right to terminate the contract if a force majeure event continues for more than a certain length of time.</paratext>
                  </para>
                  <para>
                    <paratext>This short form force majeure clause does not specify the events that may amount to force majeure nor include wording to grant an extension of time for performance of obligations if there is a force majeure event.</paratext>
                  </para>
                  <para>
                    <paratext>
                      For information on force majeure clauses, and a longer form force majeure clause, see 
                      <link href="6-107-3808" style="ACTLinkPLCtoPLC">
                        <ital>Standard clause, Force majeure</ital>
                      </link>
                       and its integrated drafting notes.
                    </paratext>
                  </para>
                  <para>
                    <paratext>
                      <bold>Application of UCTA </bold>
                    </paratext>
                  </para>
                  <para>
                    <paratext>
                      If the conditions are considered to be the customer's standard written terms (see 
                      <internal.reference refid="a291223">Drafting note, Application of UCTA</internal.reference>
                       above), the force majeure clause will be subject to the UCTA reasonableness test by virtue of 
                      <link href="5-505-8743" style="ACTLinkPLCtoPLC">
                        <ital>section 3</ital>
                      </link>
                       of UCTA, as it allows the parties to avoid liability for non-performance of its obligations under the contract. Where it is limited to events which are genuinely outside the control of the party relying on it, it is more likely to be reasonable.
                    </paratext>
                  </para>
                </division>
              </drafting.note>
            </subclause1>
            <subclause1 id="a212564">
              <identifier>14.2</identifier>
              <para>
                <paratext>
                  <bold>Subcontracting.</bold>
                   The Supplier may not subcontract any or all of its rights or obligations under this Contract without the prior written consent of the Customer. If the Customer consents to any subcontracting by the Supplier, the Supplier shall remain responsible for all acts and omissions of its subcontractors as if they were its own.
                </paratext>
              </para>
              <drafting.note id="a193285" jurisdiction="">
                <head align="left" preservecase="true">
                  <headtext>Subcontracting</headtext>
                </head>
                <division id="a000057" level="1">
                  <para>
                    <paratext>
                      This clause prevents the supplier from subcontracting its obligations without the customer's consent. However, if it is envisaged that some subcontractors will be approved, the customer should consider inserting further controls to ensure that the customer can take over the contract on termination (if desired) and that key terms and conditions are flowed down in the relevant subcontracts. See further 
                      <link anchor="a339291" href="5-213-3958" style="ACTLinkPLCtoPLC">
                        <ital>Standard document, Outsourcing agreement: shorter form: Supply chain</ital>
                      </link>
                      .
                    </paratext>
                  </para>
                </division>
              </drafting.note>
              <drafting.note id="a870121" jurisdiction="">
                <head align="left" preservecase="true">
                  <headtext>Assignment and other dealings</headtext>
                </head>
                <division id="a000058" level="1">
                  <para>
                    <paratext>
                      As the contract is silent, both the supplier and the customer remain free to assign the benefit of the contract and to otherwise deal with it. For further information on issues relating to assignment and other dealings, and alternative drafting options, see 
                      <link href="5-107-3823" style="ACTLinkPLCtoPLC">
                        <ital>Standard clause, Assignment and other dealings</ital>
                      </link>
                       and its integrated drafting notes.
                    </paratext>
                  </para>
                  <para>
                    <paratext>
                      For further information on issues relating to assignment, subcontracting and other dealings with the contract, and alternative drafting options, see 
                      <link href="5-107-3823" style="ACTLinkPLCtoPLC">
                        <ital>Standard clause, Assignment and other dealings</ital>
                      </link>
                       and its integrated drafting notes.
                    </paratext>
                  </para>
                </division>
              </drafting.note>
            </subclause1>
            <subclause1 id="a851652">
              <identifier>14.3</identifier>
              <para>
                <paratext>
                  <bold>Confidentiality.</bold>
                </paratext>
              </para>
              <subclause2 id="a909738">
                <identifier>(a)</identifier>
                <para>
                  <paratext>
                    Each party undertakes that it shall not [at any time 
                    <bold>OR</bold>
                     at any time during this agreement, and for a period of [five] years after termination of this agreement,] disclose to any person any confidential information concerning the business, affairs, customers, clients or suppliers of the other party [or of any member of the group to which the other party belongs], except as permitted by 
                    <internal.reference refid="a876426">clause 14.3(b)</internal.reference>
                    . [For the purposes of this clause, 
                    <defn.term>group </defn.term>
                    means, in relation to a party, that party, any subsidiary or holding company from time to time of that party, and any subsidiary from time to time of a holding company of that party.]
                  </paratext>
                </para>
              </subclause2>
              <subclause2 id="a876426">
                <identifier>(b)</identifier>
                <para>
                  <paratext>Each party may disclose the other party's confidential information:</paratext>
                </para>
                <subclause3 id="a209319">
                  <identifier>(i)</identifier>
                  <para>
                    <paratext>
                      to its employees, officers, representatives or advisers who need to know such information for the purposes of exercising the party's rights or carrying out its obligations under or in connection with this agreement. Each party shall ensure that its employees, officers, representatives or advisers to whom it discloses the other party's confidential information comply with this 
                      <internal.reference refid="a876426">clause 14.3(b)</internal.reference>
                      ; and
                    </paratext>
                  </para>
                </subclause3>
                <subclause3 id="a213572">
                  <identifier>(ii)</identifier>
                  <para>
                    <paratext>as may be required by law, a court of competent jurisdiction or any governmental or regulatory authority.</paratext>
                  </para>
                </subclause3>
              </subclause2>
              <subclause2 id="a1003479">
                <identifier>(c)</identifier>
                <para>
                  <paratext>No party shall use any other party's confidential information for any purpose other than to perform its obligations under this Contract.</paratext>
                </para>
                <drafting.note id="a327135" jurisdiction="">
                  <head align="left" preservecase="true">
                    <headtext>Confidentiality</headtext>
                  </head>
                  <division id="a000059" level="1">
                    <para>
                      <paratext>
                        For more information on confidentiality clauses and longer form drafting options, see 
                        <link href="2-107-3829" style="ACTLinkPLCtoPLC">
                          <ital>Standard clause, Confidentiality</ital>
                        </link>
                         and its integrated drafting notes.
                      </paratext>
                    </para>
                  </division>
                </drafting.note>
              </subclause2>
            </subclause1>
            <subclause1 id="a277501">
              <identifier>14.4</identifier>
              <para>
                <paratext>
                  <bold>Entire agreement.</bold>
                   This Contract constitutes the entire agreement between the parties and supersedes and extinguishes all previous agreements, promises, assurances, warranties, representations and understandings between them, whether written or oral, relating to its subject matter.
                </paratext>
              </para>
              <drafting.note id="a261265" jurisdiction="">
                <head align="left" preservecase="true">
                  <headtext>Entire agreement</headtext>
                </head>
                <division id="a000060" level="1">
                  <para>
                    <paratext>The short form entire agreement clause seeks to prevent statements or representations that are not set out in a written agreement from having contractual force. It omits the non-reliance statement and the carve out for fraud which are found in the long form clause. As the customer may have relied on the supplier's pre-contractual representations it does not seek to exclude liability for innocent or negligent misrepresentations, although such claims are likely to be subject to any limitation clause that he customer may accept.</paratext>
                  </para>
                  <para>
                    <paratext>
                      For more information on the issues relating to entire agreement clauses and longer form drafting options, see 
                      <link href="2-107-3834" style="ACTLinkPLCtoPLC">
                        <ital>Standard clause, Entire agreement</ital>
                      </link>
                       and its integrated drafting notes.
                    </paratext>
                  </para>
                </division>
              </drafting.note>
            </subclause1>
            <subclause1 id="a618934">
              <identifier>14.5</identifier>
              <para>
                <paratext>
                  <bold>Variation. </bold>
                  No variation of this Contract shall be effective unless it is in writing and signed by the parties (or their authorised representatives).
                </paratext>
              </para>
              <drafting.note id="a846038" jurisdiction="">
                <head align="left" preservecase="true">
                  <headtext>Variation</headtext>
                </head>
                <division id="a000061" level="1">
                  <para>
                    <paratext>
                      For information on variation clauses, see the integrated drafting notes to 
                      <link href="3-107-3838" style="ACTLinkPLCtoPLC">
                        <ital>Standard clause, Variation</ital>
                      </link>
                      .
                    </paratext>
                  </para>
                </division>
              </drafting.note>
            </subclause1>
            <subclause1 id="a186972">
              <identifier>14.6</identifier>
              <para>
                <paratext>
                  <bold>Waiver.</bold>
                   No failure or delay by a party to exercise any right or remedy provided under the Contract or by law shall constitute a waiver of that or any other right or remedy, nor shall it prevent or restrict the further exercise of that or any other right or remedy. No single or partial exercise of such right or remedy shall prevent or restrict the further exercise of that or any other right or remedy.
                </paratext>
              </para>
              <drafting.note id="a880496" jurisdiction="">
                <head align="left" preservecase="true">
                  <headtext>Waiver</headtext>
                </head>
                <division id="a000062" level="1">
                  <para>
                    <paratext>
                      For information on waiver clauses and a longer form clause, see 
                      <link href="0-107-3806" style="ACTLinkPLCtoPLC">
                        <ital>Standard clause, Waiver</ital>
                      </link>
                       and its integrated drafting notes.
                    </paratext>
                  </para>
                </division>
              </drafting.note>
            </subclause1>
            <subclause1 id="a193608">
              <identifier>14.7</identifier>
              <para>
                <paratext>
                  <bold>Severance.</bold>
                   If any provision or part-provision of the Contract is or becomes invalid, illegal or unenforceable, it shall be deemed modified to the minimum extent necessary to make it valid, legal and enforceable. If such modification is not possible, the relevant provision or part-provision shall be deemed deleted. Any modification to or deletion of a provision or part-provision under this clause shall not affect the validity and enforceability of the rest of the Contract.
                </paratext>
              </para>
              <drafting.note id="a132804" jurisdiction="">
                <head align="left" preservecase="true">
                  <headtext>Severance</headtext>
                </head>
                <division id="a000063" level="1">
                  <para>
                    <paratext>This short form clause does not include an obligation on the parties to negotiate in good faith to amend the clause to make it enforceable.</paratext>
                  </para>
                  <para>
                    <paratext>
                      For information on severance clauses and a more detailed clause see 
                      <link href="9-107-3840" style="ACTLinkPLCtoPLC">
                        <ital>Standard clause, Severance</ital>
                      </link>
                       and its integrated drafting notes.
                    </paratext>
                  </para>
                </division>
              </drafting.note>
            </subclause1>
            <subclause1 id="a500960">
              <identifier>14.8</identifier>
              <para>
                <paratext>
                  <bold>Notices.</bold>
                </paratext>
              </para>
              <subclause2 id="a723112">
                <identifier>(a)</identifier>
                <para>
                  <paratext>Any notice or other communication given to a party under or in connection with the Contract shall be in writing, addressed to that party at its registered office or such other address as that party may have specified to the other party in writing in accordance with this clause, and shall be delivered personally, or sent by pre-paid first class post or other next working day delivery service, commercial courier, [fax or] email.</paratext>
                </para>
              </subclause2>
              <subclause2 id="a640252">
                <identifier>(b)</identifier>
                <para>
                  <paratext>
                    A notice or other communication shall be deemed to have been received: if delivered personally, when left at the address referred to in 
                    <internal.reference refid="a723112">clause 14.8(a)</internal.reference>
                    ; if sent by pre-paid first class post or other next working day delivery service, at [9.00 am] on the [second] Business Day after posting; if delivered by commercial courier, on the date and at the time that the courier's delivery receipt is signed; or, if sent by [fax or] email, one Business Day after transmission.
                  </paratext>
                </para>
              </subclause2>
              <subclause2 id="a357673">
                <identifier>(c)</identifier>
                <para>
                  <paratext>The provisions of this clause shall not apply to the service of any proceedings or other documents in any legal action.</paratext>
                </para>
                <drafting.note id="a232389" jurisdiction="">
                  <head align="left" preservecase="true">
                    <headtext>Notices</headtext>
                  </head>
                  <division id="a000064" level="1">
                    <para>
                      <paratext>
                        Note that this clause provides the option for notice to be given by email. If including this option, see also 
                        <internal.reference refid="a540918">clause 1.2(c)</internal.reference>
                        , and make sure the two provisions are consistent.
                      </paratext>
                    </para>
                    <para>
                      <paratext>
                        For information on notice clauses, see the integrated drafting notes to 
                        <link href="5-107-3842" style="ACTLinkPLCtoPLC">
                          <ital>Standard clause, Notices</ital>
                        </link>
                         and 
                        <link href="3-107-3843" style="ACTLinkPLCtoPLC">
                          <ital>Practice note, Notice clauses</ital>
                        </link>
                        .
                      </paratext>
                    </para>
                  </division>
                </drafting.note>
              </subclause2>
            </subclause1>
            <subclause1 id="a678313">
              <identifier>14.9</identifier>
              <para>
                <paratext>
                  <bold>Third party rights.</bold>
                   No one other than a party to this agreement [and their permitted assignees] shall have any right to enforce any of its terms.
                </paratext>
              </para>
              <drafting.note id="a140894" jurisdiction="">
                <head align="left" preservecase="true">
                  <headtext>Third party rights</headtext>
                </head>
                <division id="a000065" level="1">
                  <para>
                    <paratext>
                      For information on third party rights clauses, see the integrated drafting notes to 
                      <link href="6-107-3846" style="ACTLinkPLCtoPLC">
                        <ital>Standard clause, Third party rights</ital>
                      </link>
                      .
                    </paratext>
                  </para>
                </division>
              </drafting.note>
            </subclause1>
            <subclause1 id="a201698">
              <identifier>14.10</identifier>
              <para>
                <paratext>
                  <bold>Governing law. </bold>
                  The Contract, and any dispute or claim (including non-contractual disputes or claims) arising out of or in connection with it or its subject matter or formation , shall be governed by, and construed in accordance with the law of England and Wales.
                </paratext>
              </para>
              <drafting.note id="a606324" jurisdiction="">
                <head align="left" preservecase="true">
                  <headtext>Governing law</headtext>
                </head>
                <division id="a000066" level="1">
                  <para>
                    <paratext>
                      For information on governing law clauses, see the integrated drafting notes to 
                      <link href="8-107-3850" style="ACTLinkPLCtoPLC">
                        <ital>Standard clause, Governing law</ital>
                      </link>
                       and 
                      <link href="4-107-3852" style="ACTLinkPLCtoPLC">
                        <ital>Practice note, Governing law and jurisdiction clauses</ital>
                      </link>
                      .
                    </paratext>
                  </para>
                </division>
              </drafting.note>
            </subclause1>
            <subclause1 id="a626002">
              <identifier>14.11</identifier>
              <para>
                <paratext>
                  <bold>Jurisdiction.</bold>
                   Each party irrevocably agrees that the courts of England and Wales shall have exclusive jurisdiction to settle any dispute or claim (including non-contractual disputes or claims) arising out of or in connection with this Contract or its subject matter or formation.
                </paratext>
              </para>
              <drafting.note id="a605460" jurisdiction="">
                <head align="left" preservecase="true">
                  <headtext>Jurisdiction</headtext>
                </head>
                <division id="a000067" level="1">
                  <para>
                    <paratext>
                      For information on jurisdiction clauses, see the integrated drafting notes to 
                      <link href="9-522-6848" style="ACTLinkPLCtoPLC">
                        <ital>Standard clause, Jurisdiction</ital>
                      </link>
                       and 
                      <link href="4-107-3852" style="ACTLinkPLCtoPLC">
                        <ital>Practice note, Governing law and jurisdiction clauses</ital>
                      </link>
                      .
                    </paratext>
                  </para>
                </division>
              </drafting.note>
            </subclause1>
          </clause>
        </operative>
        <disclosure.schedule>
          <schedule id="a637071">
            <identifier>Schedule 1</identifier>
            <head align="left" preservecase="true">
              <headtext>Price of the Goods</headtext>
            </head>
            <drafting.note id="a328078" jurisdiction="">
              <head align="left" preservecase="true">
                <headtext>Price of the Goods (optional)</headtext>
              </head>
              <division id="a000068" level="1">
                <para>
                  <paratext>If the price of the goods is not fixed in the Contract Details or set by reference to the supplier's price list current at the date of the agreement, this schedule should set out the price(s) applicable to the goods during the contract's duration. (We have assumed that the price will be fixed in some fashion.)</paratext>
                </para>
              </division>
            </drafting.note>
          </schedule>
          <schedule condition="optional" id="a397522">
            <identifier>Schedule 2</identifier>
            <head align="left" preservecase="true">
              <headtext>Mandatory Policies</headtext>
            </head>
            <drafting.note id="a476336" jurisdiction="">
              <head align="left" preservecase="true">
                <headtext>Mandatory Policies (optional)</headtext>
              </head>
              <division id="a000069" level="1">
                <para>
                  <paratext>
                    The customer may have a policy that certain mandatory terms must be incorporated into every agreement. This may include mandatory terms on anti-bribery and corruption. See further 
                    <internal.reference refid="a753206">Drafting note, Document structure</internal.reference>
                     above.
                  </paratext>
                </para>
                <para>
                  <paratext>
                    For more information on anti-slavery and human trafficking see 
                    <link href="8-618-8657" style="ACTLinkPLCtoPLC">
                      <ital>Modern Slavery Act 2015: toolkit</ital>
                    </link>
                    .
                  </paratext>
                </para>
                <para>
                  <paratext>
                    For more information on bribery, see 
                    <link href="4-506-7875" style="ACTLinkPLCtoPLC">
                      <ital>Practice note, Bribery Act 2010: application to commercial agreements</ital>
                    </link>
                     and 
                    <link href="6-503-5299" style="ACTLinkPLCtoPLC">
                      <ital>Standard clauses, Anti-bribery clause (short form)</ital>
                    </link>
                     and 
                    <link href="5-504-3582" style="ACTLinkPLCtoPLC">
                      <ital>Anti-bribery (long form)</ital>
                    </link>
                    .
                  </paratext>
                </para>
                <para>
                  <paratext>
                    For information on the GDPR and the Data Protection Act, see 
                    <link href="https://uk.practicallaw.thomsonreuters.com/w-013-3757?originationContext=document&amp;amp;transitionType=DocumentItem&amp;amp;contextData=%28sc.Default%29" style="ACTLinkURL">
                      <ital>Practice note, Overview of GDPR: UK perspective</ital>
                    </link>
                     and 
                    <link href="https://uk.practicallaw.thomsonreuters.com/w-014-5998?originationContext=document&amp;amp;transitionType=DocumentItem&amp;amp;contextData=%28sc.Default%29" style="ACTLinkURL">
                      <ital>Practice note, Data Protection Act 2018: overview</ital>
                    </link>
                    .
                  </paratext>
                </para>
                <para>
                  <paratext>If the customer does not have mandatory terms that must be incorporated, delete this schedule and the reference to "Mandatory Policies" in the Contract Details.</paratext>
                </para>
              </division>
            </drafting.note>
          </schedule>
          <schedule condition="optional" id="a750148">
            <identifier>Schedule 3</identifier>
            <head align="left" preservecase="true">
              <headtext>Order form</headtext>
            </head>
            <drafting.note id="a460616" jurisdiction="">
              <head align="left" preservecase="true">
                <headtext>Order form (optional)</headtext>
              </head>
              <division id="a000070" level="1">
                <para>
                  <paratext>This schedule will only be needed if the contract requires orders to be place in the form set out in this schedule.</paratext>
                </para>
              </division>
            </drafting.note>
          </schedule>
        </disclosure.schedule>
      </body>
      <rev.history>
        <rev.item>
          <rev.title>GDPR and Data Protection Act 2018 (May 2018)</rev.title>
          <rev.date>2018-05-25</rev.date>
          <rev.author>Practical Law Commercial</rev.author>
          <rev.body>
            <division id="a000001" level="1">
              <para>
                <paratext>
                  We have updated the parts of the document dealing with mandatory policies to refer to the 
                  <link href="https://uk.practicallaw.thomsonreuters.com/6-631-1875?originationContext=document&amp;amp;transitionType=PLDocumentLink&amp;amp;contextData=%28sc.Default%29&amp;amp;comp=pluk&amp;amp;navId=322211821D029F5592C6299E4C5AE251" style="ACTLinkURL">
                    <ital>General Data Protection Regulation ((EU) 2016/679)</ital>
                  </link>
                   and to the 
                  <link href="https://uk.practicallaw.thomsonreuters.com/w-014-9417?originationContext=document&amp;amp;transitionType=DocumentItem&amp;amp;contextData=%28sc.Default%29&amp;amp;navId=D86569F188B8A799965FE8B483BE3FA6&amp;amp;comp=pluk" style="ACTLinkURL">
                    <ital>Data Protection Act 2018. </ital>
                  </link>
                </paratext>
              </para>
            </division>
          </rev.body>
        </rev.item>
        <rev.item>
          <rev.title>European Union (Notification of Withdrawal) Act 2017</rev.title>
          <rev.date>2017-03-01</rev.date>
          <rev.author>Practical Law Commercial</rev.author>
          <rev.body>
            <division id="a000002" level="1">
              <para>
                <paratext>
                  We have updated the section 
                  <ital>Brexit</ital>
                   in 
                  <internal.reference refid="a107629">Drafting note, About this document</internal.reference>
                   to refer to the formal notice of the UK's intention to withdraw from the EU, and to include a new section on Brexit clauses.
                </paratext>
              </para>
            </division>
          </rev.body>
        </rev.item>
      </rev.history>
    </standard.doc>
  </n-docbody>
</n-document>
</file>

<file path=customXml/itemProps1.xml><?xml version="1.0" encoding="utf-8"?>
<ds:datastoreItem xmlns:ds="http://schemas.openxmlformats.org/officeDocument/2006/customXml" ds:itemID="{5AA04622-C381-4345-9624-641D68D5D3F4}">
  <ds:schemaRefs>
    <ds:schemaRef ds:uri="http://schemas.microsoft.com/office/2006/customDocumentInformationPanel"/>
  </ds:schemaRefs>
</ds:datastoreItem>
</file>

<file path=customXml/itemProps2.xml><?xml version="1.0" encoding="utf-8"?>
<ds:datastoreItem xmlns:ds="http://schemas.openxmlformats.org/officeDocument/2006/customXml" ds:itemID="{4E8C60FD-FC9B-40CC-9D6E-5E28244406D6}">
  <ds:schemaRefs>
    <ds:schemaRef ds:uri="http://schemas.openxmlformats.org/wordprocessingml/2006/main"/>
    <ds:schemaRef ds:uri="http://schemas.openxmlformats.org/officeDocument/2006/relationships"/>
    <ds:schemaRef ds:uri="http://schemas.microsoft.com/office/word/2010/wordml"/>
    <ds:schemaRef ds:uri="http://schemas.microsoft.com/office/word/2012/wordml"/>
    <ds:schemaRef ds:uri="http://schemas.openxmlformats.org/officeDocument/2006/math"/>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office:excel"/>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3.xml><?xml version="1.0" encoding="utf-8"?>
<ds:datastoreItem xmlns:ds="http://schemas.openxmlformats.org/officeDocument/2006/customXml" ds:itemID="{C2F2B120-EAD1-47C2-8A87-B01C2E45CB40}">
  <ds:schemaRefs>
    <ds:schemaRef ds:uri="http://schemas.microsoft.com/2004/VisualStudio/Tools/Applications/CachedDataManifest.xsd"/>
  </ds:schemaRefs>
</ds:datastoreItem>
</file>

<file path=customXml/itemProps4.xml><?xml version="1.0" encoding="utf-8"?>
<ds:datastoreItem xmlns:ds="http://schemas.openxmlformats.org/officeDocument/2006/customXml" ds:itemID="{4E6649B1-298E-4788-897B-CCE5E0766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44f4b6-ba50-4d50-9424-349bcfcb8633"/>
    <ds:schemaRef ds:uri="baa4bf13-ca78-4c6e-8112-8fc124e87f72"/>
    <ds:schemaRef ds:uri="72c0292c-f829-4c63-a507-3e73a6ff0a98"/>
    <ds:schemaRef ds:uri="5abd86a6-40e2-4a55-b9e8-271ce0bba5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4513609-59FB-4941-8052-D4197A8F168D}">
  <ds:schemaRefs>
    <ds:schemaRef ds:uri="http://purl.org/dc/dcmitype/"/>
    <ds:schemaRef ds:uri="http://www.w3.org/XML/1998/namespace"/>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baa4bf13-ca78-4c6e-8112-8fc124e87f72"/>
    <ds:schemaRef ds:uri="7844f4b6-ba50-4d50-9424-349bcfcb8633"/>
    <ds:schemaRef ds:uri="http://purl.org/dc/terms/"/>
    <ds:schemaRef ds:uri="72c0292c-f829-4c63-a507-3e73a6ff0a98"/>
    <ds:schemaRef ds:uri="5abd86a6-40e2-4a55-b9e8-271ce0bba592"/>
  </ds:schemaRefs>
</ds:datastoreItem>
</file>

<file path=customXml/itemProps6.xml><?xml version="1.0" encoding="utf-8"?>
<ds:datastoreItem xmlns:ds="http://schemas.openxmlformats.org/officeDocument/2006/customXml" ds:itemID="{B0A55C48-E29A-4615-9E29-5CF181C972D6}">
  <ds:schemaRefs>
    <ds:schemaRef ds:uri="http://schemas.microsoft.com/sharepoint/v3/contenttype/forms"/>
  </ds:schemaRefs>
</ds:datastoreItem>
</file>

<file path=customXml/itemProps7.xml><?xml version="1.0" encoding="utf-8"?>
<ds:datastoreItem xmlns:ds="http://schemas.openxmlformats.org/officeDocument/2006/customXml" ds:itemID="{1195D4CD-0B04-4DA8-A48F-FC69A62757D9}">
  <ds:schemaRefs>
    <ds:schemaRef ds:uri="Microsoft.SharePoint.Taxonomy.ContentTypeSync"/>
  </ds:schemaRefs>
</ds:datastoreItem>
</file>

<file path=customXml/itemProps8.xml><?xml version="1.0" encoding="utf-8"?>
<ds:datastoreItem xmlns:ds="http://schemas.openxmlformats.org/officeDocument/2006/customXml" ds:itemID="{CACEE85B-890E-4C33-BED2-0D5C30202E6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7302</Words>
  <Characters>41626</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Amanda Howlett</dc:creator>
  <cp:keywords/>
  <cp:lastModifiedBy>Best, John</cp:lastModifiedBy>
  <cp:revision>31</cp:revision>
  <cp:lastPrinted>2022-08-19T10:56:00Z</cp:lastPrinted>
  <dcterms:created xsi:type="dcterms:W3CDTF">2025-04-02T14:54:00Z</dcterms:created>
  <dcterms:modified xsi:type="dcterms:W3CDTF">2025-08-22T11:36:00Z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0x010100DBCF0AF8CCA295429E0783B2D20827B8</vt:lpwstr>
  </property>
  <property fmtid="{D5CDD505-2E9C-101B-9397-08002B2CF9AE}" pid="3" name="MediaServiceImageTags">
    <vt:lpwstr/>
  </property>
  <property fmtid="{D5CDD505-2E9C-101B-9397-08002B2CF9AE}" pid="4" name="Order">
    <vt:r8>22623300</vt:r8>
  </property>
</Properties>
</file>